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A5F7" w14:textId="28A34E91" w:rsidR="00B41443" w:rsidRDefault="005620A1">
      <w:pPr>
        <w:tabs>
          <w:tab w:val="center" w:pos="4536"/>
          <w:tab w:val="right" w:pos="9781"/>
        </w:tabs>
        <w:ind w:right="-58"/>
        <w:rPr>
          <w:rFonts w:ascii="Arial" w:eastAsia="MS Mincho" w:hAnsi="Arial" w:cs="Arial"/>
          <w:b/>
          <w:szCs w:val="22"/>
          <w:lang w:eastAsia="ja-JP"/>
        </w:rPr>
      </w:pPr>
      <w:bookmarkStart w:id="0" w:name="OLE_LINK6"/>
      <w:bookmarkStart w:id="1" w:name="OLE_LINK3"/>
      <w:r>
        <w:rPr>
          <w:rFonts w:ascii="Arial" w:eastAsia="MS Mincho" w:hAnsi="Arial" w:cs="Arial"/>
          <w:b/>
          <w:szCs w:val="22"/>
          <w:lang w:eastAsia="ja-JP"/>
        </w:rPr>
        <w:t>3GPP TSG RAN WG1 Meeting AH 1801</w:t>
      </w:r>
      <w:r>
        <w:rPr>
          <w:rFonts w:ascii="Arial" w:eastAsia="MS Mincho" w:hAnsi="Arial" w:cs="Arial"/>
          <w:b/>
          <w:szCs w:val="22"/>
          <w:lang w:eastAsia="ja-JP"/>
        </w:rPr>
        <w:tab/>
      </w:r>
      <w:r>
        <w:rPr>
          <w:rFonts w:ascii="Arial" w:eastAsia="MS Mincho" w:hAnsi="Arial" w:cs="Arial"/>
          <w:b/>
          <w:szCs w:val="22"/>
          <w:lang w:eastAsia="ja-JP"/>
        </w:rPr>
        <w:tab/>
      </w:r>
      <w:r w:rsidR="00783FBC" w:rsidRPr="00783FBC">
        <w:rPr>
          <w:rFonts w:ascii="Arial" w:eastAsia="MS Mincho" w:hAnsi="Arial" w:cs="Arial"/>
          <w:b/>
          <w:szCs w:val="22"/>
          <w:lang w:eastAsia="ja-JP"/>
        </w:rPr>
        <w:t>R1-1800687</w:t>
      </w:r>
    </w:p>
    <w:p w14:paraId="4FCDC474" w14:textId="77777777" w:rsidR="00B41443" w:rsidRDefault="005620A1">
      <w:pPr>
        <w:pStyle w:val="af1"/>
        <w:rPr>
          <w:rFonts w:cs="Arial"/>
          <w:sz w:val="24"/>
          <w:szCs w:val="22"/>
          <w:lang w:eastAsia="ja-JP"/>
        </w:rPr>
      </w:pPr>
      <w:r>
        <w:rPr>
          <w:rFonts w:cs="Arial"/>
          <w:sz w:val="24"/>
          <w:szCs w:val="22"/>
          <w:lang w:eastAsia="ja-JP"/>
        </w:rPr>
        <w:t>Vancouver, Canada, January 22</w:t>
      </w:r>
      <w:r>
        <w:rPr>
          <w:rFonts w:cs="Arial"/>
          <w:sz w:val="24"/>
          <w:szCs w:val="22"/>
          <w:vertAlign w:val="superscript"/>
          <w:lang w:eastAsia="ja-JP"/>
        </w:rPr>
        <w:t>nd</w:t>
      </w:r>
      <w:r>
        <w:rPr>
          <w:rFonts w:cs="Arial"/>
          <w:sz w:val="24"/>
          <w:szCs w:val="22"/>
          <w:lang w:eastAsia="ja-JP"/>
        </w:rPr>
        <w:t xml:space="preserve"> – 26</w:t>
      </w:r>
      <w:r>
        <w:rPr>
          <w:rFonts w:cs="Arial"/>
          <w:sz w:val="24"/>
          <w:szCs w:val="22"/>
          <w:vertAlign w:val="superscript"/>
          <w:lang w:eastAsia="ja-JP"/>
        </w:rPr>
        <w:t>th</w:t>
      </w:r>
      <w:r>
        <w:rPr>
          <w:rFonts w:cs="Arial"/>
          <w:sz w:val="24"/>
          <w:szCs w:val="22"/>
          <w:lang w:eastAsia="ja-JP"/>
        </w:rPr>
        <w:t>, 2018</w:t>
      </w:r>
      <w:bookmarkStart w:id="2" w:name="_GoBack"/>
      <w:bookmarkEnd w:id="0"/>
      <w:bookmarkEnd w:id="2"/>
    </w:p>
    <w:p w14:paraId="23F67A2C" w14:textId="77777777" w:rsidR="00B41443" w:rsidRDefault="00B41443">
      <w:pPr>
        <w:pStyle w:val="af1"/>
        <w:rPr>
          <w:rFonts w:cs="Arial"/>
          <w:sz w:val="24"/>
          <w:szCs w:val="22"/>
        </w:rPr>
      </w:pPr>
    </w:p>
    <w:p w14:paraId="41B9B044" w14:textId="77777777" w:rsidR="00B41443" w:rsidRDefault="005620A1">
      <w:pPr>
        <w:pStyle w:val="af1"/>
        <w:ind w:left="1800" w:hanging="1800"/>
        <w:rPr>
          <w:rFonts w:eastAsia="MS Gothic" w:cs="Arial"/>
          <w:sz w:val="24"/>
          <w:szCs w:val="22"/>
          <w:lang w:eastAsia="ja-JP"/>
        </w:rPr>
      </w:pPr>
      <w:r>
        <w:rPr>
          <w:rFonts w:eastAsia="MS Gothic" w:cs="Arial"/>
          <w:sz w:val="24"/>
          <w:szCs w:val="22"/>
        </w:rPr>
        <w:t>Source:</w:t>
      </w:r>
      <w:r>
        <w:rPr>
          <w:rFonts w:eastAsia="MS Gothic" w:cs="Arial"/>
          <w:sz w:val="24"/>
          <w:szCs w:val="22"/>
        </w:rPr>
        <w:tab/>
        <w:t>NTT DOCOMO</w:t>
      </w:r>
      <w:r w:rsidR="00FD262D">
        <w:rPr>
          <w:rFonts w:eastAsia="MS Gothic" w:cs="Arial" w:hint="eastAsia"/>
          <w:sz w:val="24"/>
          <w:szCs w:val="22"/>
          <w:lang w:eastAsia="ja-JP"/>
        </w:rPr>
        <w:t>, INC.</w:t>
      </w:r>
    </w:p>
    <w:bookmarkEnd w:id="1"/>
    <w:p w14:paraId="0BAC0915" w14:textId="77777777" w:rsidR="00B41443" w:rsidRDefault="005620A1">
      <w:pPr>
        <w:pStyle w:val="af1"/>
        <w:ind w:left="1800" w:hanging="1800"/>
        <w:jc w:val="both"/>
        <w:rPr>
          <w:rFonts w:eastAsia="宋体" w:cs="Arial"/>
          <w:sz w:val="24"/>
          <w:szCs w:val="22"/>
          <w:lang w:eastAsia="zh-CN"/>
        </w:rPr>
      </w:pPr>
      <w:r>
        <w:rPr>
          <w:rFonts w:eastAsia="MS Gothic" w:cs="Arial"/>
          <w:sz w:val="24"/>
          <w:szCs w:val="22"/>
        </w:rPr>
        <w:t>Title:</w:t>
      </w:r>
      <w:r>
        <w:rPr>
          <w:rFonts w:eastAsia="MS Gothic" w:cs="Arial"/>
          <w:sz w:val="24"/>
          <w:szCs w:val="22"/>
        </w:rPr>
        <w:tab/>
        <w:t xml:space="preserve">Evaluations for Optimizing Tilting </w:t>
      </w:r>
      <w:r w:rsidR="00147C44">
        <w:rPr>
          <w:rFonts w:eastAsia="MS Gothic" w:cs="Arial"/>
          <w:sz w:val="24"/>
          <w:szCs w:val="22"/>
        </w:rPr>
        <w:t>A</w:t>
      </w:r>
      <w:r>
        <w:rPr>
          <w:rFonts w:eastAsia="MS Gothic" w:cs="Arial"/>
          <w:sz w:val="24"/>
          <w:szCs w:val="22"/>
        </w:rPr>
        <w:t>ngles for ITU Self-Evaluation</w:t>
      </w:r>
    </w:p>
    <w:p w14:paraId="61E51F14" w14:textId="77777777" w:rsidR="00B41443" w:rsidRDefault="005620A1">
      <w:pPr>
        <w:pStyle w:val="af1"/>
        <w:tabs>
          <w:tab w:val="left" w:pos="1800"/>
        </w:tabs>
        <w:ind w:left="1800" w:hanging="1800"/>
        <w:rPr>
          <w:rFonts w:eastAsia="宋体" w:cs="Arial"/>
          <w:sz w:val="24"/>
          <w:szCs w:val="22"/>
          <w:lang w:eastAsia="zh-CN"/>
        </w:rPr>
      </w:pPr>
      <w:r>
        <w:rPr>
          <w:rFonts w:eastAsia="MS Gothic" w:cs="Arial"/>
          <w:sz w:val="24"/>
          <w:szCs w:val="22"/>
        </w:rPr>
        <w:t>Agenda Item:</w:t>
      </w:r>
      <w:bookmarkStart w:id="3" w:name="Source"/>
      <w:bookmarkEnd w:id="3"/>
      <w:r>
        <w:rPr>
          <w:rFonts w:eastAsia="MS Gothic" w:cs="Arial"/>
          <w:sz w:val="24"/>
          <w:szCs w:val="22"/>
        </w:rPr>
        <w:tab/>
      </w:r>
      <w:r>
        <w:rPr>
          <w:rFonts w:eastAsia="宋体" w:cs="Arial"/>
          <w:sz w:val="24"/>
          <w:szCs w:val="22"/>
          <w:lang w:eastAsia="zh-CN"/>
        </w:rPr>
        <w:t>7.9</w:t>
      </w:r>
    </w:p>
    <w:p w14:paraId="2DE621CD" w14:textId="77777777" w:rsidR="00B41443" w:rsidRDefault="005620A1">
      <w:pPr>
        <w:pBdr>
          <w:bottom w:val="single" w:sz="6" w:space="1" w:color="auto"/>
        </w:pBdr>
        <w:ind w:left="1800" w:hanging="1800"/>
        <w:rPr>
          <w:rFonts w:ascii="Arial" w:eastAsia="宋体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Document for:</w:t>
      </w:r>
      <w:bookmarkStart w:id="4" w:name="DocumentFor"/>
      <w:bookmarkEnd w:id="4"/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Cs w:val="22"/>
        </w:rPr>
        <w:tab/>
        <w:t xml:space="preserve">Discussion </w:t>
      </w:r>
    </w:p>
    <w:p w14:paraId="70AB7FA6" w14:textId="77777777" w:rsidR="00B41443" w:rsidRDefault="005620A1">
      <w:pPr>
        <w:pStyle w:val="1"/>
        <w:numPr>
          <w:ilvl w:val="0"/>
          <w:numId w:val="5"/>
        </w:numPr>
        <w:spacing w:after="120"/>
        <w:rPr>
          <w:rFonts w:cs="Arial"/>
          <w:b/>
          <w:sz w:val="24"/>
          <w:szCs w:val="22"/>
          <w:lang w:val="en-US"/>
        </w:rPr>
      </w:pPr>
      <w:r>
        <w:rPr>
          <w:rFonts w:cs="Arial"/>
          <w:b/>
          <w:sz w:val="24"/>
          <w:szCs w:val="22"/>
          <w:lang w:val="en-US"/>
        </w:rPr>
        <w:t>Introduction</w:t>
      </w:r>
    </w:p>
    <w:p w14:paraId="7E4CFCC3" w14:textId="4C986448" w:rsidR="00EE3AFB" w:rsidRDefault="00EE3AFB" w:rsidP="00E90DF7">
      <w:pPr>
        <w:spacing w:before="240"/>
        <w:jc w:val="both"/>
        <w:rPr>
          <w:lang w:eastAsia="ja-JP"/>
        </w:rPr>
      </w:pPr>
      <w:r>
        <w:rPr>
          <w:lang w:eastAsia="ja-JP"/>
        </w:rPr>
        <w:t>For ITU self-evaluation, the calibration parameters for different scenarios have been discussed during the email discussion. Different companies have uploaded their calibration results and summarized in [1]. However, the reasonability of the parameters selection, e.g. electronic ti</w:t>
      </w:r>
      <w:r w:rsidR="0075765C">
        <w:rPr>
          <w:lang w:eastAsia="ja-JP"/>
        </w:rPr>
        <w:t>l</w:t>
      </w:r>
      <w:r>
        <w:rPr>
          <w:lang w:eastAsia="ja-JP"/>
        </w:rPr>
        <w:t>ting angle, has not been fully clarified and verified.</w:t>
      </w:r>
      <w:r w:rsidRPr="00EE3AFB">
        <w:rPr>
          <w:lang w:eastAsia="ja-JP"/>
        </w:rPr>
        <w:t xml:space="preserve"> </w:t>
      </w:r>
      <w:r>
        <w:rPr>
          <w:lang w:eastAsia="ja-JP"/>
        </w:rPr>
        <w:t>Some evaluations and clarifications have been performed to optimize and verify the electronic tilting angle for scenarios with ISD = 500m</w:t>
      </w:r>
      <w:r w:rsidR="00FD4417">
        <w:rPr>
          <w:lang w:eastAsia="ja-JP"/>
        </w:rPr>
        <w:t xml:space="preserve"> in [2]</w:t>
      </w:r>
      <w:r>
        <w:rPr>
          <w:lang w:eastAsia="ja-JP"/>
        </w:rPr>
        <w:t xml:space="preserve">. While for other scenarios with larger ISD, e.g. 1732m and 6000m, the electronic tilting angle can be further optimized to support the 3GPP evaluation results </w:t>
      </w:r>
      <w:r w:rsidR="00B60545">
        <w:rPr>
          <w:rFonts w:hint="eastAsia"/>
          <w:lang w:eastAsia="ja-JP"/>
        </w:rPr>
        <w:t xml:space="preserve">to </w:t>
      </w:r>
      <w:r>
        <w:rPr>
          <w:lang w:eastAsia="ja-JP"/>
        </w:rPr>
        <w:t>meet the ITU requirements.</w:t>
      </w:r>
    </w:p>
    <w:p w14:paraId="6A89AF9C" w14:textId="77777777" w:rsidR="00EE3AFB" w:rsidRDefault="00EE3AFB" w:rsidP="00E90DF7">
      <w:pPr>
        <w:spacing w:before="240"/>
        <w:jc w:val="both"/>
        <w:rPr>
          <w:lang w:eastAsia="ja-JP"/>
        </w:rPr>
      </w:pPr>
      <w:r>
        <w:rPr>
          <w:lang w:eastAsia="ja-JP"/>
        </w:rPr>
        <w:t xml:space="preserve">In this document, we provide the CDF of downlink geometry with different electronic tilting angle </w:t>
      </w:r>
      <w:proofErr w:type="gramStart"/>
      <w:r>
        <w:rPr>
          <w:lang w:eastAsia="ja-JP"/>
        </w:rPr>
        <w:t xml:space="preserve">for </w:t>
      </w:r>
      <w:r w:rsidRPr="00EE3AFB">
        <w:rPr>
          <w:lang w:eastAsia="ja-JP"/>
        </w:rPr>
        <w:t xml:space="preserve"> </w:t>
      </w:r>
      <w:r>
        <w:rPr>
          <w:lang w:eastAsia="ja-JP"/>
        </w:rPr>
        <w:t>Urban</w:t>
      </w:r>
      <w:proofErr w:type="gramEnd"/>
      <w:r>
        <w:rPr>
          <w:lang w:eastAsia="ja-JP"/>
        </w:rPr>
        <w:t xml:space="preserve"> Macro – </w:t>
      </w:r>
      <w:proofErr w:type="spellStart"/>
      <w:r>
        <w:rPr>
          <w:lang w:eastAsia="ja-JP"/>
        </w:rPr>
        <w:t>mMTC</w:t>
      </w:r>
      <w:proofErr w:type="spellEnd"/>
      <w:r>
        <w:rPr>
          <w:lang w:eastAsia="ja-JP"/>
        </w:rPr>
        <w:t xml:space="preserve"> Configuration B with ISD = 1732m, Rural – </w:t>
      </w:r>
      <w:proofErr w:type="spellStart"/>
      <w:r>
        <w:rPr>
          <w:lang w:eastAsia="ja-JP"/>
        </w:rPr>
        <w:t>eMBB</w:t>
      </w:r>
      <w:proofErr w:type="spellEnd"/>
      <w:r>
        <w:rPr>
          <w:lang w:eastAsia="ja-JP"/>
        </w:rPr>
        <w:t xml:space="preserve"> Configuration A/B with ISD = 1732m and Rural – </w:t>
      </w:r>
      <w:proofErr w:type="spellStart"/>
      <w:r>
        <w:rPr>
          <w:lang w:eastAsia="ja-JP"/>
        </w:rPr>
        <w:t>eMBB</w:t>
      </w:r>
      <w:proofErr w:type="spellEnd"/>
      <w:r>
        <w:rPr>
          <w:lang w:eastAsia="ja-JP"/>
        </w:rPr>
        <w:t xml:space="preserve"> Configuration C with ISD = 6000m</w:t>
      </w:r>
      <w:r w:rsidR="00F345F9">
        <w:rPr>
          <w:lang w:eastAsia="ja-JP"/>
        </w:rPr>
        <w:t xml:space="preserve"> </w:t>
      </w:r>
      <w:r>
        <w:rPr>
          <w:lang w:eastAsia="ja-JP"/>
        </w:rPr>
        <w:t>to obtain the electronic tilting angle with best system performance. It is noted that the channel model B is assumed in the evaluations.</w:t>
      </w:r>
    </w:p>
    <w:p w14:paraId="3F22EDBB" w14:textId="77777777" w:rsidR="00EE3AFB" w:rsidRDefault="00EE3AFB" w:rsidP="00EE3AFB">
      <w:pPr>
        <w:spacing w:before="240"/>
        <w:rPr>
          <w:lang w:eastAsia="ja-JP"/>
        </w:rPr>
      </w:pPr>
    </w:p>
    <w:p w14:paraId="3A06F4A7" w14:textId="77777777" w:rsidR="00B41443" w:rsidRDefault="005620A1">
      <w:pPr>
        <w:pStyle w:val="1"/>
        <w:numPr>
          <w:ilvl w:val="0"/>
          <w:numId w:val="5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Evaluation for Urban Macro – </w:t>
      </w:r>
      <w:proofErr w:type="spellStart"/>
      <w:r>
        <w:rPr>
          <w:rFonts w:eastAsia="宋体" w:cs="Arial"/>
          <w:b/>
          <w:sz w:val="24"/>
          <w:szCs w:val="22"/>
          <w:lang w:val="en-US" w:eastAsia="zh-CN"/>
        </w:rPr>
        <w:t>mMTC</w:t>
      </w:r>
      <w:proofErr w:type="spellEnd"/>
    </w:p>
    <w:p w14:paraId="37E47CB7" w14:textId="536F5DD8" w:rsidR="00B41443" w:rsidRDefault="005620A1" w:rsidP="00E90DF7">
      <w:pPr>
        <w:spacing w:before="24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we provide </w:t>
      </w:r>
      <w:r>
        <w:rPr>
          <w:rFonts w:eastAsia="宋体"/>
          <w:lang w:eastAsia="zh-CN"/>
        </w:rPr>
        <w:t xml:space="preserve">the calibration parameters and our </w:t>
      </w:r>
      <w:r>
        <w:rPr>
          <w:lang w:eastAsia="ja-JP"/>
        </w:rPr>
        <w:t xml:space="preserve">electronic </w:t>
      </w:r>
      <w:r>
        <w:rPr>
          <w:rFonts w:eastAsia="宋体"/>
          <w:lang w:eastAsia="zh-CN"/>
        </w:rPr>
        <w:t xml:space="preserve">tilting angle optimization results for Urban Macro – </w:t>
      </w:r>
      <w:proofErr w:type="spellStart"/>
      <w:r>
        <w:rPr>
          <w:rFonts w:eastAsia="宋体"/>
          <w:lang w:eastAsia="zh-CN"/>
        </w:rPr>
        <w:t>mMTC</w:t>
      </w:r>
      <w:proofErr w:type="spellEnd"/>
      <w:r>
        <w:rPr>
          <w:rFonts w:eastAsia="宋体"/>
          <w:lang w:eastAsia="zh-CN"/>
        </w:rPr>
        <w:t xml:space="preserve"> scenario. The configuration B and channel model B are taken into consideration.</w:t>
      </w:r>
    </w:p>
    <w:p w14:paraId="53914E59" w14:textId="77777777" w:rsidR="00B41443" w:rsidRDefault="00B41443">
      <w:pPr>
        <w:rPr>
          <w:rFonts w:eastAsia="宋体"/>
          <w:lang w:eastAsia="zh-CN"/>
        </w:rPr>
      </w:pPr>
    </w:p>
    <w:p w14:paraId="08778C52" w14:textId="77777777" w:rsidR="00B41443" w:rsidRDefault="005620A1">
      <w:pPr>
        <w:pStyle w:val="32"/>
        <w:numPr>
          <w:ilvl w:val="1"/>
          <w:numId w:val="5"/>
        </w:numPr>
        <w:ind w:firstLineChars="0"/>
        <w:rPr>
          <w:rFonts w:ascii="Arial" w:hAnsi="Arial" w:cs="Arial"/>
          <w:b/>
          <w:bCs/>
          <w:kern w:val="28"/>
          <w:sz w:val="22"/>
          <w:szCs w:val="22"/>
        </w:rPr>
      </w:pPr>
      <w:r>
        <w:rPr>
          <w:rFonts w:ascii="Arial" w:hAnsi="Arial" w:cs="Arial" w:hint="eastAsia"/>
          <w:b/>
          <w:bCs/>
          <w:kern w:val="28"/>
          <w:sz w:val="22"/>
          <w:szCs w:val="22"/>
        </w:rPr>
        <w:t xml:space="preserve">Calibration Parameters for </w:t>
      </w:r>
      <w:r>
        <w:rPr>
          <w:rFonts w:ascii="Arial" w:hAnsi="Arial" w:cs="Arial"/>
          <w:b/>
          <w:bCs/>
          <w:kern w:val="28"/>
          <w:sz w:val="22"/>
          <w:szCs w:val="22"/>
        </w:rPr>
        <w:t xml:space="preserve">Urban Macro – </w:t>
      </w:r>
      <w:proofErr w:type="spellStart"/>
      <w:r>
        <w:rPr>
          <w:rFonts w:ascii="Arial" w:hAnsi="Arial" w:cs="Arial"/>
          <w:b/>
          <w:bCs/>
          <w:kern w:val="28"/>
          <w:sz w:val="22"/>
          <w:szCs w:val="22"/>
        </w:rPr>
        <w:t>mMTC</w:t>
      </w:r>
      <w:proofErr w:type="spellEnd"/>
      <w:r>
        <w:rPr>
          <w:rFonts w:ascii="Arial" w:hAnsi="Arial" w:cs="Arial"/>
          <w:b/>
          <w:bCs/>
          <w:kern w:val="28"/>
          <w:sz w:val="22"/>
          <w:szCs w:val="22"/>
        </w:rPr>
        <w:t xml:space="preserve"> Configuration B</w:t>
      </w:r>
    </w:p>
    <w:p w14:paraId="6D4ECD0D" w14:textId="77777777" w:rsidR="00B41443" w:rsidRDefault="005620A1">
      <w:pPr>
        <w:spacing w:before="240"/>
      </w:pPr>
      <w:r>
        <w:rPr>
          <w:rFonts w:hint="eastAsia"/>
        </w:rPr>
        <w:t xml:space="preserve">The baseline </w:t>
      </w:r>
      <w:r>
        <w:t xml:space="preserve">parameter for Urban Macro – </w:t>
      </w:r>
      <w:proofErr w:type="spellStart"/>
      <w:r>
        <w:t>mMTC</w:t>
      </w:r>
      <w:proofErr w:type="spellEnd"/>
      <w:r>
        <w:t xml:space="preserve"> config B is shown in the table below. The proposed </w:t>
      </w:r>
      <w:r>
        <w:rPr>
          <w:lang w:eastAsia="ja-JP"/>
        </w:rPr>
        <w:t>electronic</w:t>
      </w:r>
      <w:r>
        <w:t xml:space="preserve"> tiling angle is 93 </w:t>
      </w:r>
      <w:proofErr w:type="gramStart"/>
      <w:r>
        <w:t>degree</w:t>
      </w:r>
      <w:proofErr w:type="gramEnd"/>
      <w:r>
        <w:t>.</w:t>
      </w:r>
    </w:p>
    <w:p w14:paraId="031D4C76" w14:textId="77777777" w:rsidR="00B41443" w:rsidRDefault="005620A1">
      <w:pPr>
        <w:pStyle w:val="a9"/>
        <w:keepNext/>
        <w:jc w:val="center"/>
        <w:rPr>
          <w:rFonts w:eastAsia="宋体"/>
          <w:b w:val="0"/>
          <w:bCs/>
          <w:kern w:val="28"/>
          <w:sz w:val="21"/>
          <w:szCs w:val="22"/>
          <w:lang w:eastAsia="zh-CN"/>
        </w:rPr>
      </w:pPr>
      <w:r>
        <w:rPr>
          <w:rFonts w:eastAsia="宋体"/>
          <w:b w:val="0"/>
          <w:bCs/>
          <w:kern w:val="28"/>
          <w:sz w:val="21"/>
          <w:szCs w:val="22"/>
          <w:lang w:eastAsia="zh-CN"/>
        </w:rPr>
        <w:t xml:space="preserve">Table </w:t>
      </w:r>
      <w:r>
        <w:rPr>
          <w:rFonts w:eastAsia="宋体"/>
          <w:b w:val="0"/>
          <w:bCs/>
          <w:kern w:val="28"/>
          <w:sz w:val="21"/>
          <w:szCs w:val="22"/>
          <w:lang w:eastAsia="zh-CN"/>
        </w:rPr>
        <w:fldChar w:fldCharType="begin"/>
      </w:r>
      <w:r>
        <w:rPr>
          <w:rFonts w:eastAsia="宋体"/>
          <w:b w:val="0"/>
          <w:bCs/>
          <w:kern w:val="28"/>
          <w:sz w:val="21"/>
          <w:szCs w:val="22"/>
          <w:lang w:eastAsia="zh-CN"/>
        </w:rPr>
        <w:instrText xml:space="preserve"> SEQ Table \* ARABIC </w:instrText>
      </w:r>
      <w:r>
        <w:rPr>
          <w:rFonts w:eastAsia="宋体"/>
          <w:b w:val="0"/>
          <w:bCs/>
          <w:kern w:val="28"/>
          <w:sz w:val="21"/>
          <w:szCs w:val="22"/>
          <w:lang w:eastAsia="zh-CN"/>
        </w:rPr>
        <w:fldChar w:fldCharType="separate"/>
      </w:r>
      <w:r>
        <w:rPr>
          <w:rFonts w:eastAsia="宋体"/>
          <w:b w:val="0"/>
          <w:bCs/>
          <w:kern w:val="28"/>
          <w:sz w:val="21"/>
          <w:szCs w:val="22"/>
          <w:lang w:eastAsia="zh-CN"/>
        </w:rPr>
        <w:t>1</w:t>
      </w:r>
      <w:r>
        <w:rPr>
          <w:rFonts w:eastAsia="宋体"/>
          <w:b w:val="0"/>
          <w:bCs/>
          <w:kern w:val="28"/>
          <w:sz w:val="21"/>
          <w:szCs w:val="22"/>
          <w:lang w:eastAsia="zh-CN"/>
        </w:rPr>
        <w:fldChar w:fldCharType="end"/>
      </w:r>
      <w:r>
        <w:rPr>
          <w:rFonts w:eastAsia="宋体"/>
          <w:b w:val="0"/>
          <w:bCs/>
          <w:kern w:val="28"/>
          <w:sz w:val="21"/>
          <w:szCs w:val="22"/>
          <w:lang w:eastAsia="zh-CN"/>
        </w:rPr>
        <w:t xml:space="preserve">. Baseline parameters for Urban Macro - </w:t>
      </w:r>
      <w:proofErr w:type="spellStart"/>
      <w:r>
        <w:rPr>
          <w:rFonts w:eastAsia="宋体"/>
          <w:b w:val="0"/>
          <w:bCs/>
          <w:kern w:val="28"/>
          <w:sz w:val="21"/>
          <w:szCs w:val="22"/>
          <w:lang w:eastAsia="zh-CN"/>
        </w:rPr>
        <w:t>mMTC</w:t>
      </w:r>
      <w:proofErr w:type="spellEnd"/>
      <w:r>
        <w:rPr>
          <w:rFonts w:eastAsia="宋体"/>
          <w:b w:val="0"/>
          <w:bCs/>
          <w:kern w:val="28"/>
          <w:sz w:val="21"/>
          <w:szCs w:val="22"/>
          <w:lang w:eastAsia="zh-CN"/>
        </w:rPr>
        <w:t xml:space="preserve"> Config B</w:t>
      </w:r>
    </w:p>
    <w:tbl>
      <w:tblPr>
        <w:tblW w:w="5840" w:type="dxa"/>
        <w:jc w:val="center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380"/>
        <w:gridCol w:w="3460"/>
      </w:tblGrid>
      <w:tr w:rsidR="00B41443" w14:paraId="777B6AF5" w14:textId="77777777">
        <w:trPr>
          <w:trHeight w:val="281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AEB2A" w14:textId="77777777" w:rsidR="00B41443" w:rsidRDefault="005620A1">
            <w:pPr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Urban </w:t>
            </w:r>
            <w:r>
              <w:rPr>
                <w:rFonts w:ascii="Arial" w:eastAsia="宋体" w:hAnsi="Arial" w:cs="Arial" w:hint="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M</w:t>
            </w:r>
            <w:r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acro -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mMTC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EC68C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Config. B</w:t>
            </w:r>
          </w:p>
        </w:tc>
      </w:tr>
      <w:tr w:rsidR="00B41443" w14:paraId="1E66328C" w14:textId="77777777">
        <w:trPr>
          <w:trHeight w:val="271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C337B5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CFA9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700 MHz</w:t>
            </w:r>
          </w:p>
        </w:tc>
      </w:tr>
      <w:tr w:rsidR="00B41443" w14:paraId="69C4744F" w14:textId="77777777">
        <w:trPr>
          <w:trHeight w:val="13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ADE778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5D2CB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25 m</w:t>
            </w:r>
          </w:p>
        </w:tc>
      </w:tr>
      <w:tr w:rsidR="00B41443" w14:paraId="27512FBA" w14:textId="77777777">
        <w:trPr>
          <w:trHeight w:val="351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EEE3D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Style w:val="afb"/>
                <w:rFonts w:ascii="Arial" w:eastAsia="宋体" w:hAnsi="Arial"/>
                <w:color w:val="000000" w:themeColor="text1"/>
                <w:szCs w:val="18"/>
              </w:rPr>
              <w:footnoteReference w:id="1"/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F6777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46 dBm for 10 MHz bandwidth</w:t>
            </w:r>
          </w:p>
        </w:tc>
      </w:tr>
      <w:tr w:rsidR="00B41443" w14:paraId="541BB5D2" w14:textId="77777777">
        <w:trPr>
          <w:trHeight w:val="6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A0A7D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53E8E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23 dBm</w:t>
            </w:r>
          </w:p>
        </w:tc>
      </w:tr>
      <w:tr w:rsidR="00B41443" w14:paraId="545D6446" w14:textId="77777777">
        <w:trPr>
          <w:trHeight w:val="51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B1E71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6BB72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20% high loss, 80% low </w:t>
            </w:r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loss  (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applies to Channel model B)</w:t>
            </w:r>
          </w:p>
        </w:tc>
      </w:tr>
      <w:tr w:rsidR="00B41443" w14:paraId="3C385D6E" w14:textId="77777777">
        <w:trPr>
          <w:trHeight w:val="169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DCB1DD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A03C5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1732 m</w:t>
            </w:r>
          </w:p>
        </w:tc>
      </w:tr>
      <w:tr w:rsidR="00B41443" w14:paraId="617A2FA6" w14:textId="77777777">
        <w:trPr>
          <w:trHeight w:val="81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650DCA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CEED8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16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Tx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/Rx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(8,1,2,1,1),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N/A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 0.8)λ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B41443" w14:paraId="2C40B107" w14:textId="77777777">
        <w:trPr>
          <w:trHeight w:val="28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82DF94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Number of TXRU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7F64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2TXRU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Mp,Np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(1,1,2,1,1)</w:t>
            </w:r>
          </w:p>
        </w:tc>
      </w:tr>
      <w:tr w:rsidR="00B41443" w14:paraId="6685573E" w14:textId="77777777">
        <w:trPr>
          <w:trHeight w:val="544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D43734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6A1A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1Tx/Rx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0° polarization</w:t>
            </w:r>
          </w:p>
        </w:tc>
      </w:tr>
      <w:tr w:rsidR="00B41443" w14:paraId="5A86D2F5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70C6DB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89978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1TXRU</w:t>
            </w:r>
          </w:p>
        </w:tc>
      </w:tr>
      <w:tr w:rsidR="00B41443" w14:paraId="5C6D8CBF" w14:textId="77777777">
        <w:trPr>
          <w:trHeight w:val="601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57F4B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3158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80% indoor, 20% outdoor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</w:tr>
      <w:tr w:rsidR="00B41443" w14:paraId="684247D8" w14:textId="77777777">
        <w:trPr>
          <w:trHeight w:val="539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BD6346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65B8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Fixed and identical speed |v| of all UEs of the same mobility class, randomly and uniformly distributed direction.</w:t>
            </w:r>
          </w:p>
        </w:tc>
      </w:tr>
      <w:tr w:rsidR="00B41443" w14:paraId="65DCE057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CB28B2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E51ED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 km/h for indoor and outdoor</w:t>
            </w:r>
          </w:p>
        </w:tc>
      </w:tr>
      <w:tr w:rsidR="00B41443" w14:paraId="1AC27375" w14:textId="77777777">
        <w:trPr>
          <w:trHeight w:val="32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75952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4A985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Explicitly modelled</w:t>
            </w:r>
          </w:p>
        </w:tc>
      </w:tr>
      <w:tr w:rsidR="00B41443" w14:paraId="4C53D81D" w14:textId="77777777">
        <w:trPr>
          <w:trHeight w:val="6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D4181C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DC46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 dB</w:t>
            </w:r>
          </w:p>
        </w:tc>
      </w:tr>
      <w:tr w:rsidR="00B41443" w14:paraId="4612BEFE" w14:textId="77777777">
        <w:trPr>
          <w:trHeight w:val="391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96BBA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AAF8AB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B41443" w14:paraId="4A7C8F44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35EE50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45D5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B41443" w14:paraId="6AC04618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910F4D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4D08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See Table 1 in Section 3.6</w:t>
            </w:r>
          </w:p>
        </w:tc>
      </w:tr>
      <w:tr w:rsidR="00B41443" w14:paraId="22612BE4" w14:textId="77777777">
        <w:trPr>
          <w:trHeight w:val="76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4E075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7DB3A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B41443" w14:paraId="24A9D56A" w14:textId="77777777">
        <w:trPr>
          <w:trHeight w:val="34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DD7BBC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UE antenna element pattern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E08DB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Omni-directional</w:t>
            </w:r>
          </w:p>
        </w:tc>
      </w:tr>
      <w:tr w:rsidR="00B41443" w14:paraId="0F0EC12F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6D09DE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2052A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-174 dBm/Hz</w:t>
            </w:r>
          </w:p>
        </w:tc>
      </w:tr>
      <w:tr w:rsidR="00B41443" w14:paraId="618F88B9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15E19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D576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Full buffer</w:t>
            </w:r>
          </w:p>
        </w:tc>
      </w:tr>
      <w:tr w:rsidR="00B41443" w14:paraId="6204EDF6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7D0DC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866CB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10 MHz</w:t>
            </w:r>
          </w:p>
        </w:tc>
      </w:tr>
      <w:tr w:rsidR="00B41443" w14:paraId="4D7285CC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29D586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F169B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 UEs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B41443" w14:paraId="53A780A1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3D2E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3EC21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1.5 m</w:t>
            </w:r>
          </w:p>
        </w:tc>
      </w:tr>
      <w:tr w:rsidR="00B41443" w14:paraId="0C48E98F" w14:textId="77777777">
        <w:trPr>
          <w:trHeight w:val="51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BFE8FC1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DD533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Alt. 1: Channel model A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Alt. 2: Channel model B</w:t>
            </w:r>
          </w:p>
        </w:tc>
      </w:tr>
      <w:tr w:rsidR="00B41443" w14:paraId="451FA403" w14:textId="77777777">
        <w:trPr>
          <w:trHeight w:val="28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34D93B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x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P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number per site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E94C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</w:t>
            </w:r>
          </w:p>
        </w:tc>
      </w:tr>
      <w:tr w:rsidR="00B41443" w14:paraId="6B494D6E" w14:textId="77777777">
        <w:trPr>
          <w:trHeight w:val="51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E3E69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13524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B41443" w14:paraId="0CA1D64F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5FA8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Electronic tilt in [1]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EA30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[9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3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°] in LCS</w:t>
            </w:r>
          </w:p>
        </w:tc>
      </w:tr>
      <w:tr w:rsidR="00B41443" w14:paraId="3F650404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8C046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9125D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0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B41443" w14:paraId="64D27130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57EAAB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boresight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D2541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30 / 150 / 270 degrees </w:t>
            </w:r>
          </w:p>
          <w:p w14:paraId="53F122D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eastAsia="ja-JP"/>
              </w:rPr>
              <w:drawing>
                <wp:inline distT="0" distB="0" distL="0" distR="0" wp14:anchorId="1FA793AE" wp14:editId="7AD936C0">
                  <wp:extent cx="561975" cy="349250"/>
                  <wp:effectExtent l="19050" t="0" r="9525" b="0"/>
                  <wp:docPr id="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443" w14:paraId="69F25598" w14:textId="77777777">
        <w:trPr>
          <w:trHeight w:val="51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4D2B88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8BEC3A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Based on RSRP (formula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(8.1-1)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 in TR36.873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from port 0</w:t>
            </w:r>
          </w:p>
        </w:tc>
      </w:tr>
      <w:tr w:rsidR="00B41443" w14:paraId="13C70DE5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A90F9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85163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B41443" w14:paraId="1D096347" w14:textId="77777777">
        <w:trPr>
          <w:trHeight w:val="51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CD63E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63F06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=10m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41443" w14:paraId="5390D9A0" w14:textId="77777777">
        <w:trPr>
          <w:trHeight w:val="28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324A7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EE55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Model-2 in TR36.873</w:t>
            </w:r>
          </w:p>
        </w:tc>
      </w:tr>
    </w:tbl>
    <w:p w14:paraId="76F9B09B" w14:textId="77777777" w:rsidR="00B41443" w:rsidRDefault="00B41443">
      <w:pPr>
        <w:pStyle w:val="32"/>
        <w:ind w:left="432" w:firstLineChars="0" w:firstLine="0"/>
        <w:rPr>
          <w:rFonts w:ascii="Arial" w:hAnsi="Arial" w:cs="Arial"/>
          <w:b/>
          <w:bCs/>
          <w:kern w:val="28"/>
          <w:sz w:val="22"/>
          <w:szCs w:val="22"/>
        </w:rPr>
      </w:pPr>
    </w:p>
    <w:p w14:paraId="63F91E98" w14:textId="77777777" w:rsidR="00B41443" w:rsidRDefault="005620A1">
      <w:pPr>
        <w:pStyle w:val="32"/>
        <w:numPr>
          <w:ilvl w:val="1"/>
          <w:numId w:val="5"/>
        </w:numPr>
        <w:ind w:firstLineChars="0"/>
        <w:rPr>
          <w:rFonts w:ascii="Arial" w:hAnsi="Arial" w:cs="Arial"/>
          <w:b/>
          <w:bCs/>
          <w:kern w:val="28"/>
          <w:sz w:val="22"/>
          <w:szCs w:val="22"/>
        </w:rPr>
      </w:pPr>
      <w:r>
        <w:rPr>
          <w:rFonts w:ascii="Arial" w:hAnsi="Arial" w:cs="Arial" w:hint="eastAsia"/>
          <w:b/>
          <w:bCs/>
          <w:kern w:val="28"/>
          <w:sz w:val="22"/>
          <w:szCs w:val="22"/>
        </w:rPr>
        <w:t>Evaluation Results and Observation</w:t>
      </w:r>
    </w:p>
    <w:p w14:paraId="6717A9D3" w14:textId="77777777" w:rsidR="00B41443" w:rsidRDefault="005620A1" w:rsidP="00E90DF7">
      <w:pPr>
        <w:spacing w:before="240"/>
        <w:jc w:val="both"/>
      </w:pPr>
      <w:r>
        <w:t xml:space="preserve">In Figure 1, the DL geometry curves for Urban Macro – </w:t>
      </w:r>
      <w:proofErr w:type="spellStart"/>
      <w:r>
        <w:t>mMTC</w:t>
      </w:r>
      <w:proofErr w:type="spellEnd"/>
      <w:r>
        <w:t xml:space="preserve"> Config B with different </w:t>
      </w:r>
      <w:r>
        <w:rPr>
          <w:lang w:eastAsia="ja-JP"/>
        </w:rPr>
        <w:t>electronic</w:t>
      </w:r>
      <w:r>
        <w:t xml:space="preserve"> tilting angles are provided. It can be found that the current assumption for </w:t>
      </w:r>
      <w:r>
        <w:rPr>
          <w:lang w:eastAsia="ja-JP"/>
        </w:rPr>
        <w:t xml:space="preserve">electronic tilting angle (93 degree) </w:t>
      </w:r>
      <w:r w:rsidR="009A0DCA">
        <w:rPr>
          <w:lang w:eastAsia="ja-JP"/>
        </w:rPr>
        <w:t>is a good candidate for the DL geometry</w:t>
      </w:r>
    </w:p>
    <w:p w14:paraId="11DAE01E" w14:textId="77777777" w:rsidR="00B41443" w:rsidRDefault="005620A1">
      <w:pPr>
        <w:keepNext/>
        <w:jc w:val="center"/>
      </w:pPr>
      <w:r>
        <w:rPr>
          <w:rFonts w:ascii="Arial" w:hAnsi="Arial" w:cs="Arial"/>
          <w:b/>
          <w:bCs/>
          <w:noProof/>
          <w:kern w:val="28"/>
          <w:szCs w:val="22"/>
          <w:lang w:eastAsia="ja-JP"/>
        </w:rPr>
        <w:lastRenderedPageBreak/>
        <w:drawing>
          <wp:inline distT="0" distB="0" distL="0" distR="0" wp14:anchorId="7A165AF5" wp14:editId="46AC68E8">
            <wp:extent cx="4319905" cy="3239770"/>
            <wp:effectExtent l="0" t="0" r="4445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80" cy="32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D497EC" w14:textId="77777777" w:rsidR="00B41443" w:rsidRDefault="005620A1">
      <w:pPr>
        <w:pStyle w:val="a9"/>
        <w:jc w:val="center"/>
        <w:rPr>
          <w:rFonts w:ascii="Arial" w:hAnsi="Arial" w:cs="Arial"/>
          <w:b w:val="0"/>
          <w:bCs/>
          <w:kern w:val="28"/>
          <w:sz w:val="21"/>
          <w:szCs w:val="22"/>
        </w:rPr>
      </w:pPr>
      <w:r>
        <w:rPr>
          <w:b w:val="0"/>
          <w:sz w:val="21"/>
        </w:rPr>
        <w:t xml:space="preserve">Figure </w:t>
      </w:r>
      <w:r>
        <w:rPr>
          <w:b w:val="0"/>
          <w:sz w:val="21"/>
        </w:rPr>
        <w:fldChar w:fldCharType="begin"/>
      </w:r>
      <w:r>
        <w:rPr>
          <w:b w:val="0"/>
          <w:sz w:val="21"/>
        </w:rPr>
        <w:instrText xml:space="preserve"> SEQ Figure \* ARABIC </w:instrText>
      </w:r>
      <w:r>
        <w:rPr>
          <w:b w:val="0"/>
          <w:sz w:val="21"/>
        </w:rPr>
        <w:fldChar w:fldCharType="separate"/>
      </w:r>
      <w:r>
        <w:rPr>
          <w:b w:val="0"/>
          <w:sz w:val="21"/>
        </w:rPr>
        <w:t>1</w:t>
      </w:r>
      <w:r>
        <w:rPr>
          <w:b w:val="0"/>
          <w:sz w:val="21"/>
        </w:rPr>
        <w:fldChar w:fldCharType="end"/>
      </w:r>
      <w:r>
        <w:rPr>
          <w:b w:val="0"/>
          <w:sz w:val="21"/>
        </w:rPr>
        <w:t xml:space="preserve"> DL Geometry for Urban Macro </w:t>
      </w:r>
      <w:proofErr w:type="spellStart"/>
      <w:r>
        <w:rPr>
          <w:b w:val="0"/>
          <w:sz w:val="21"/>
        </w:rPr>
        <w:t>mMTC</w:t>
      </w:r>
      <w:proofErr w:type="spellEnd"/>
      <w:r>
        <w:rPr>
          <w:b w:val="0"/>
          <w:sz w:val="21"/>
        </w:rPr>
        <w:t xml:space="preserve"> Config B with different tilting angle</w:t>
      </w:r>
    </w:p>
    <w:p w14:paraId="3AD4F4FA" w14:textId="77777777" w:rsidR="00B41443" w:rsidRDefault="005620A1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Ob</w:t>
      </w:r>
      <w:r>
        <w:rPr>
          <w:rFonts w:eastAsia="宋体"/>
          <w:b/>
          <w:u w:val="single"/>
          <w:lang w:eastAsia="zh-CN"/>
        </w:rPr>
        <w:t xml:space="preserve">servation 1: For Urban Macro – </w:t>
      </w:r>
      <w:proofErr w:type="spellStart"/>
      <w:r>
        <w:rPr>
          <w:rFonts w:eastAsia="宋体"/>
          <w:b/>
          <w:u w:val="single"/>
          <w:lang w:eastAsia="zh-CN"/>
        </w:rPr>
        <w:t>mMTC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of 93 degree (current assumption</w:t>
      </w:r>
      <w:r w:rsidR="009A0DCA">
        <w:rPr>
          <w:rFonts w:eastAsia="宋体"/>
          <w:b/>
          <w:u w:val="single"/>
          <w:lang w:eastAsia="zh-CN"/>
        </w:rPr>
        <w:t>) is a good candidate</w:t>
      </w:r>
      <w:r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>for the</w:t>
      </w:r>
      <w:r>
        <w:rPr>
          <w:rFonts w:eastAsia="宋体"/>
          <w:b/>
          <w:u w:val="single"/>
          <w:lang w:eastAsia="zh-CN"/>
        </w:rPr>
        <w:t xml:space="preserve"> DL geometry.</w:t>
      </w:r>
    </w:p>
    <w:p w14:paraId="16C6F629" w14:textId="77777777" w:rsidR="008F34E8" w:rsidRDefault="008F34E8">
      <w:pPr>
        <w:spacing w:before="240"/>
        <w:rPr>
          <w:rFonts w:eastAsia="宋体"/>
          <w:b/>
          <w:u w:val="single"/>
          <w:lang w:eastAsia="zh-CN"/>
        </w:rPr>
      </w:pPr>
    </w:p>
    <w:p w14:paraId="69DE467A" w14:textId="77777777" w:rsidR="00B41443" w:rsidRDefault="005620A1">
      <w:pPr>
        <w:pStyle w:val="1"/>
        <w:numPr>
          <w:ilvl w:val="0"/>
          <w:numId w:val="5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 xml:space="preserve">Evaluation for Rural - </w:t>
      </w:r>
      <w:proofErr w:type="spellStart"/>
      <w:r>
        <w:rPr>
          <w:rFonts w:eastAsia="宋体" w:cs="Arial"/>
          <w:b/>
          <w:sz w:val="24"/>
          <w:szCs w:val="22"/>
          <w:lang w:val="en-US" w:eastAsia="zh-CN"/>
        </w:rPr>
        <w:t>eMBB</w:t>
      </w:r>
      <w:proofErr w:type="spellEnd"/>
    </w:p>
    <w:p w14:paraId="0F42B062" w14:textId="4B755144" w:rsidR="00B41443" w:rsidRDefault="005620A1" w:rsidP="00E90DF7">
      <w:pPr>
        <w:spacing w:before="240"/>
        <w:jc w:val="both"/>
      </w:pPr>
      <w:r>
        <w:t xml:space="preserve">In this section, we provide the calibration parameters and our electronic tilting angle optimization results for Rural - </w:t>
      </w:r>
      <w:proofErr w:type="spellStart"/>
      <w:r>
        <w:t>eMBB</w:t>
      </w:r>
      <w:proofErr w:type="spellEnd"/>
      <w:r>
        <w:t xml:space="preserve"> scenario with all the configurations (A/B/C). The channel model B is taken into consideration.</w:t>
      </w:r>
    </w:p>
    <w:p w14:paraId="0C754EF6" w14:textId="77777777" w:rsidR="00B41443" w:rsidRDefault="00B41443">
      <w:pPr>
        <w:spacing w:before="240"/>
      </w:pPr>
    </w:p>
    <w:p w14:paraId="0B62DF0E" w14:textId="77777777" w:rsidR="00B41443" w:rsidRDefault="005620A1">
      <w:pPr>
        <w:pStyle w:val="32"/>
        <w:numPr>
          <w:ilvl w:val="1"/>
          <w:numId w:val="5"/>
        </w:numPr>
        <w:ind w:firstLineChars="0"/>
        <w:rPr>
          <w:rFonts w:ascii="Arial" w:hAnsi="Arial" w:cs="Arial"/>
          <w:b/>
          <w:bCs/>
          <w:kern w:val="28"/>
          <w:sz w:val="22"/>
          <w:szCs w:val="22"/>
        </w:rPr>
      </w:pPr>
      <w:r>
        <w:rPr>
          <w:rFonts w:ascii="Arial" w:hAnsi="Arial" w:cs="Arial" w:hint="eastAsia"/>
          <w:b/>
          <w:bCs/>
          <w:kern w:val="28"/>
          <w:sz w:val="22"/>
          <w:szCs w:val="22"/>
        </w:rPr>
        <w:t xml:space="preserve">Calibration Parameters for </w:t>
      </w:r>
      <w:r>
        <w:rPr>
          <w:rFonts w:ascii="Arial" w:hAnsi="Arial" w:cs="Arial"/>
          <w:b/>
          <w:bCs/>
          <w:kern w:val="28"/>
          <w:sz w:val="22"/>
          <w:szCs w:val="22"/>
        </w:rPr>
        <w:t xml:space="preserve">Rural - </w:t>
      </w:r>
      <w:proofErr w:type="spellStart"/>
      <w:r>
        <w:rPr>
          <w:rFonts w:ascii="Arial" w:hAnsi="Arial" w:cs="Arial"/>
          <w:b/>
          <w:bCs/>
          <w:kern w:val="28"/>
          <w:sz w:val="22"/>
          <w:szCs w:val="22"/>
        </w:rPr>
        <w:t>eMBB</w:t>
      </w:r>
      <w:proofErr w:type="spellEnd"/>
    </w:p>
    <w:p w14:paraId="6B13CB97" w14:textId="77777777" w:rsidR="00B41443" w:rsidRDefault="005620A1">
      <w:pPr>
        <w:spacing w:before="240"/>
      </w:pPr>
      <w:r>
        <w:rPr>
          <w:rFonts w:hint="eastAsia"/>
        </w:rPr>
        <w:t xml:space="preserve">The baseline </w:t>
      </w:r>
      <w:r>
        <w:t xml:space="preserve">parameter for Rural – </w:t>
      </w:r>
      <w:proofErr w:type="spellStart"/>
      <w:r>
        <w:t>eMBB</w:t>
      </w:r>
      <w:proofErr w:type="spellEnd"/>
      <w:r>
        <w:t xml:space="preserve"> is shown in the table below. The proposed </w:t>
      </w:r>
      <w:r>
        <w:rPr>
          <w:lang w:eastAsia="ja-JP"/>
        </w:rPr>
        <w:t>electronic</w:t>
      </w:r>
      <w:r>
        <w:t xml:space="preserve"> til</w:t>
      </w:r>
      <w:r w:rsidR="00F345F9">
        <w:t>t</w:t>
      </w:r>
      <w:r>
        <w:t xml:space="preserve">ing angle is 100 </w:t>
      </w:r>
      <w:proofErr w:type="gramStart"/>
      <w:r>
        <w:t>degree</w:t>
      </w:r>
      <w:proofErr w:type="gramEnd"/>
      <w:r>
        <w:t xml:space="preserve"> for configuration A and B, and 96 degree for configuration C.</w:t>
      </w:r>
    </w:p>
    <w:p w14:paraId="71763FD6" w14:textId="77777777" w:rsidR="00B41443" w:rsidRDefault="005620A1">
      <w:pPr>
        <w:pStyle w:val="a9"/>
        <w:keepNext/>
        <w:jc w:val="center"/>
        <w:rPr>
          <w:b w:val="0"/>
        </w:rPr>
      </w:pPr>
      <w:r>
        <w:rPr>
          <w:b w:val="0"/>
        </w:rPr>
        <w:t xml:space="preserve">Table </w:t>
      </w:r>
      <w:r>
        <w:rPr>
          <w:b w:val="0"/>
        </w:rPr>
        <w:fldChar w:fldCharType="begin"/>
      </w:r>
      <w:r>
        <w:rPr>
          <w:b w:val="0"/>
        </w:rPr>
        <w:instrText xml:space="preserve"> SEQ Table \* ARABIC </w:instrText>
      </w:r>
      <w:r>
        <w:rPr>
          <w:b w:val="0"/>
        </w:rPr>
        <w:fldChar w:fldCharType="separate"/>
      </w:r>
      <w:r>
        <w:rPr>
          <w:b w:val="0"/>
        </w:rPr>
        <w:t>2</w:t>
      </w:r>
      <w:r>
        <w:rPr>
          <w:b w:val="0"/>
        </w:rPr>
        <w:fldChar w:fldCharType="end"/>
      </w:r>
      <w:r>
        <w:rPr>
          <w:b w:val="0"/>
        </w:rPr>
        <w:t xml:space="preserve">. Baseline Parameters for Rural </w:t>
      </w:r>
      <w:proofErr w:type="spellStart"/>
      <w:r>
        <w:rPr>
          <w:b w:val="0"/>
        </w:rPr>
        <w:t>eMBB</w:t>
      </w:r>
      <w:proofErr w:type="spellEnd"/>
    </w:p>
    <w:tbl>
      <w:tblPr>
        <w:tblW w:w="9742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06"/>
        <w:gridCol w:w="2694"/>
        <w:gridCol w:w="2791"/>
        <w:gridCol w:w="2551"/>
      </w:tblGrid>
      <w:tr w:rsidR="00B41443" w14:paraId="5DD8ACB1" w14:textId="77777777">
        <w:trPr>
          <w:trHeight w:val="51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7BE8CE" w14:textId="77777777" w:rsidR="00B41443" w:rsidRDefault="005620A1">
            <w:pPr>
              <w:jc w:val="center"/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Rural - </w:t>
            </w:r>
            <w:proofErr w:type="spellStart"/>
            <w:r>
              <w:rPr>
                <w:rFonts w:ascii="Arial" w:eastAsia="宋体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9F0E9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Config. A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D00667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Config. B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67BD5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Config. C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(LMLC)</w:t>
            </w:r>
          </w:p>
        </w:tc>
      </w:tr>
      <w:tr w:rsidR="00B41443" w14:paraId="69401F9E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65F191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13DC3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700 MHz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B45D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 GHz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424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700 MHz</w:t>
            </w:r>
          </w:p>
        </w:tc>
      </w:tr>
      <w:tr w:rsidR="00B41443" w14:paraId="6AAAA238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C09F19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73F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885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35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5513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35 m</w:t>
            </w:r>
          </w:p>
        </w:tc>
      </w:tr>
      <w:tr w:rsidR="00B41443" w14:paraId="6C1BA20D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1E315C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8694B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380A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46 dBm for 10 MHz bandwidth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EB0A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46 dBm for 10 MHz bandwidth</w:t>
            </w:r>
          </w:p>
        </w:tc>
      </w:tr>
      <w:tr w:rsidR="00B41443" w14:paraId="37CC75A9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24AD14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0C8E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7603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23 dBm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3F1B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23 dBm</w:t>
            </w:r>
          </w:p>
        </w:tc>
      </w:tr>
      <w:tr w:rsidR="00B41443" w14:paraId="61951EDE" w14:textId="77777777">
        <w:trPr>
          <w:trHeight w:val="76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CAA41E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6F6E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100% low loss (applies to Channel </w:t>
            </w:r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B)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CEB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100% low loss (applies to Channel </w:t>
            </w:r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B)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7376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100% low loss (applies to Channel </w:t>
            </w:r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B)</w:t>
            </w:r>
          </w:p>
        </w:tc>
      </w:tr>
      <w:tr w:rsidR="00B41443" w14:paraId="5A3713A9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0CE0A2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Inter-site distance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9774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1732 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CBB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1732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C98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6000 m</w:t>
            </w:r>
          </w:p>
        </w:tc>
      </w:tr>
      <w:tr w:rsidR="00B41443" w14:paraId="59D531FF" w14:textId="77777777">
        <w:trPr>
          <w:trHeight w:val="102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FA2F8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Number of antenna elements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646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64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Tx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/Rx = 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(8,4,2,1,1),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4C3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128Tx/Rx=(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(8,8,2,1,1),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48A9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64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Tx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/Rx = 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(8,4,2,1,1),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B41443" w14:paraId="19238E10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EBEDF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367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8TXRU=(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Mp,Np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(1,4,2,1,1)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489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16TXRU=(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Mp,Np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(1,8,2,1,1)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BEC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8TXRU=(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Mp,Np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(1,4,2,1,1)</w:t>
            </w:r>
          </w:p>
        </w:tc>
      </w:tr>
      <w:tr w:rsidR="00B41443" w14:paraId="672B152C" w14:textId="77777777">
        <w:trPr>
          <w:trHeight w:val="102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0DCC24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29C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2Tx/Rx = 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(1,1,2,1,1),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(0.5, 0.5)λ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0°,90° polarization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0FE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4Tx/Rx = 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(1,2,2,1,1),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(0.5, 0.5)λ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0°,90° polarization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161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4Tx/Rx = (</w:t>
            </w:r>
            <w:proofErr w:type="spellStart"/>
            <w:proofErr w:type="gram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M,N</w:t>
            </w:r>
            <w:proofErr w:type="gram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,P,Mg,Ng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(1,2,2,1,1), (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) = (0.5, 0.5)λ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B41443" w14:paraId="12E7F6FC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D8337E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58F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2TXRU (1-to-1 mapping)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CEC3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4TXRU (1-to-1 mapping)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FE66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4TXRU (1-to-1 mapping)</w:t>
            </w:r>
          </w:p>
        </w:tc>
      </w:tr>
      <w:tr w:rsidR="00B41443" w14:paraId="71ED4DD6" w14:textId="77777777">
        <w:trPr>
          <w:trHeight w:val="87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7FAE009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A5D8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50% indoor, 50% outdoor (in car)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40A8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50% indoor, 50% outdoor (in car)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228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40% indoor,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40% outdoor (pedestrian), 20% outdoor (in-car)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Randomly and uniformly distributed over the area</w:t>
            </w:r>
          </w:p>
        </w:tc>
      </w:tr>
      <w:tr w:rsidR="00B41443" w14:paraId="3E58A2B2" w14:textId="77777777">
        <w:trPr>
          <w:trHeight w:val="102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7CFFEC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F0C9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AC7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C2B5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B41443" w14:paraId="6C5EDD9E" w14:textId="77777777">
        <w:trPr>
          <w:trHeight w:val="76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664F91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63C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Indoor users: 3 km/h;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Outdoor users (in-car): 120 km/h;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13D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Indoor users: 3 km/h;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Outdoor users (in-car): 120 km/h;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6184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Indoor users: 3 km/h;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Outdoor users (pedestrian): 3 km/h;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B41443" w14:paraId="05AE47F7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E68F794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A1E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73E5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Explicitly modelled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6F6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Explicitly modelled</w:t>
            </w:r>
          </w:p>
        </w:tc>
      </w:tr>
      <w:tr w:rsidR="00B41443" w14:paraId="283DF03C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A0B9325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89FB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64C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FC8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5 dB</w:t>
            </w:r>
          </w:p>
        </w:tc>
      </w:tr>
      <w:tr w:rsidR="00B41443" w14:paraId="1B32A428" w14:textId="77777777">
        <w:trPr>
          <w:trHeight w:val="76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B35E6D1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C28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B6B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80F8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B41443" w14:paraId="2392A29F" w14:textId="77777777">
        <w:trPr>
          <w:trHeight w:val="287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D041F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F536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A85A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D4A28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B41443" w14:paraId="3204497C" w14:textId="77777777">
        <w:trPr>
          <w:trHeight w:val="292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B75692E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0E51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C72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FF5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B41443" w14:paraId="3CA17202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83E47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FF7C8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6BA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-174 dBm/Hz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CD43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-174 dBm/Hz</w:t>
            </w:r>
          </w:p>
        </w:tc>
      </w:tr>
      <w:tr w:rsidR="00B41443" w14:paraId="281E7FF4" w14:textId="77777777">
        <w:trPr>
          <w:trHeight w:val="149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9F9B82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D897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F7FC3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5140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Full buffer</w:t>
            </w:r>
          </w:p>
        </w:tc>
      </w:tr>
      <w:tr w:rsidR="00B41443" w14:paraId="5133A0F6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51F6F96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88CF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46712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161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10 MHz</w:t>
            </w:r>
          </w:p>
        </w:tc>
      </w:tr>
      <w:tr w:rsidR="00B41443" w14:paraId="52E302F4" w14:textId="77777777">
        <w:trPr>
          <w:trHeight w:val="21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B2DC14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B586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 UEs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D896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 UEs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C34D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10 UEs per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B41443" w14:paraId="7811AC53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F519FD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2E67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017C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1.5 m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C2DB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1.5 m</w:t>
            </w:r>
          </w:p>
        </w:tc>
      </w:tr>
      <w:tr w:rsidR="00B41443" w14:paraId="2B306A89" w14:textId="77777777">
        <w:trPr>
          <w:trHeight w:val="28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0CE1DD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x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P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number per site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C2E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468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7EE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3</w:t>
            </w:r>
          </w:p>
        </w:tc>
      </w:tr>
      <w:tr w:rsidR="00B41443" w14:paraId="5DA2AC21" w14:textId="77777777">
        <w:trPr>
          <w:trHeight w:val="233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B73D9B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43A6B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1D4F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F29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90° in GCS (pointing to horizontal direction)</w:t>
            </w:r>
          </w:p>
        </w:tc>
      </w:tr>
      <w:tr w:rsidR="00B41443" w14:paraId="1CF7DA50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B25D42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7CB4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100°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] 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in LCS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C30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[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100°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]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in LCS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3DCBB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[96°] in LCS</w:t>
            </w:r>
          </w:p>
        </w:tc>
      </w:tr>
      <w:tr w:rsidR="00B41443" w14:paraId="3AC500EC" w14:textId="77777777">
        <w:trPr>
          <w:trHeight w:val="2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7EE383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F81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ADE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6AE0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0</w:t>
            </w:r>
          </w:p>
        </w:tc>
      </w:tr>
      <w:tr w:rsidR="00B41443" w14:paraId="4AB8CAC4" w14:textId="77777777">
        <w:trPr>
          <w:trHeight w:val="23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C126CA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boresight 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9F10B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30 / 150 / 270 degrees </w:t>
            </w:r>
          </w:p>
          <w:p w14:paraId="2DA10EC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eastAsia="ja-JP"/>
              </w:rPr>
              <w:drawing>
                <wp:inline distT="0" distB="0" distL="0" distR="0" wp14:anchorId="5F416884" wp14:editId="6B5380CB">
                  <wp:extent cx="561975" cy="349250"/>
                  <wp:effectExtent l="19050" t="0" r="9525" b="0"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0FC0E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30 / 150 / 270 degrees </w:t>
            </w:r>
          </w:p>
          <w:p w14:paraId="0492600F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eastAsia="ja-JP"/>
              </w:rPr>
              <w:drawing>
                <wp:inline distT="0" distB="0" distL="0" distR="0" wp14:anchorId="7D80DAB6" wp14:editId="535378C5">
                  <wp:extent cx="561975" cy="349250"/>
                  <wp:effectExtent l="19050" t="0" r="9525" b="0"/>
                  <wp:docPr id="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D10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 xml:space="preserve">30 / 150 / 270 degrees </w:t>
            </w:r>
          </w:p>
          <w:p w14:paraId="6F0FC300" w14:textId="77777777" w:rsidR="00B41443" w:rsidRDefault="005620A1">
            <w:pPr>
              <w:jc w:val="center"/>
              <w:rPr>
                <w:rFonts w:ascii="宋体" w:eastAsia="宋体" w:hAnsi="宋体" w:cs="宋体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noProof/>
                <w:color w:val="000000" w:themeColor="text1"/>
                <w:sz w:val="18"/>
                <w:szCs w:val="18"/>
                <w:lang w:eastAsia="ja-JP"/>
              </w:rPr>
              <w:drawing>
                <wp:inline distT="0" distB="0" distL="0" distR="0" wp14:anchorId="444CF2C3" wp14:editId="5709EA78">
                  <wp:extent cx="561975" cy="349250"/>
                  <wp:effectExtent l="19050" t="0" r="9525" b="0"/>
                  <wp:docPr id="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349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1443" w14:paraId="562ED50B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478D1B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UT attachment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D1EBA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Based on RSRP (formula) from port 0</w:t>
            </w:r>
          </w:p>
        </w:tc>
        <w:tc>
          <w:tcPr>
            <w:tcW w:w="2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077D9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Based on RSRP (formula) from port 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2951A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Based on RSRP (formula) from port 0</w:t>
            </w:r>
          </w:p>
        </w:tc>
      </w:tr>
      <w:tr w:rsidR="00B41443" w14:paraId="222A00B3" w14:textId="77777777">
        <w:trPr>
          <w:trHeight w:val="510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AFF59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7F97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A69C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97F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B41443" w14:paraId="660B8721" w14:textId="77777777">
        <w:trPr>
          <w:trHeight w:val="185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0698827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lastRenderedPageBreak/>
              <w:t xml:space="preserve">Minimum distance of </w:t>
            </w:r>
            <w:proofErr w:type="spellStart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11B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=10m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87EC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=10m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8895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d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  <w:lang w:eastAsia="zh-CN"/>
              </w:rPr>
              <w:t>=10m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B41443" w14:paraId="3FB5EBDD" w14:textId="77777777">
        <w:trPr>
          <w:trHeight w:val="333"/>
        </w:trPr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4BF65F" w14:textId="77777777" w:rsidR="00B41443" w:rsidRDefault="005620A1">
            <w:pP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77E3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2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2E14D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F341" w14:textId="77777777" w:rsidR="00B41443" w:rsidRDefault="005620A1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  <w:lang w:eastAsia="zh-CN"/>
              </w:rPr>
              <w:t>Model-2 in TR36.873</w:t>
            </w:r>
          </w:p>
        </w:tc>
      </w:tr>
    </w:tbl>
    <w:p w14:paraId="412662D0" w14:textId="77777777" w:rsidR="00B41443" w:rsidRDefault="00B41443">
      <w:pPr>
        <w:pStyle w:val="32"/>
        <w:spacing w:before="240"/>
        <w:ind w:left="432" w:firstLineChars="0" w:firstLine="0"/>
        <w:rPr>
          <w:rFonts w:ascii="Arial" w:hAnsi="Arial" w:cs="Arial"/>
          <w:b/>
          <w:bCs/>
          <w:kern w:val="28"/>
          <w:sz w:val="22"/>
          <w:szCs w:val="22"/>
        </w:rPr>
      </w:pPr>
    </w:p>
    <w:p w14:paraId="78A9A41E" w14:textId="77777777" w:rsidR="00B41443" w:rsidRDefault="005620A1">
      <w:pPr>
        <w:pStyle w:val="32"/>
        <w:numPr>
          <w:ilvl w:val="1"/>
          <w:numId w:val="5"/>
        </w:numPr>
        <w:spacing w:before="240"/>
        <w:ind w:firstLineChars="0"/>
        <w:rPr>
          <w:rFonts w:ascii="Arial" w:hAnsi="Arial" w:cs="Arial"/>
          <w:b/>
          <w:bCs/>
          <w:kern w:val="28"/>
          <w:sz w:val="22"/>
          <w:szCs w:val="22"/>
        </w:rPr>
      </w:pPr>
      <w:r>
        <w:rPr>
          <w:rFonts w:ascii="Arial" w:hAnsi="Arial" w:cs="Arial" w:hint="eastAsia"/>
          <w:b/>
          <w:bCs/>
          <w:kern w:val="28"/>
          <w:sz w:val="22"/>
          <w:szCs w:val="22"/>
        </w:rPr>
        <w:t>Evaluation Results and Observation</w:t>
      </w:r>
    </w:p>
    <w:p w14:paraId="1F0A1BF2" w14:textId="77777777" w:rsidR="00A24307" w:rsidRDefault="00A24307">
      <w:pPr>
        <w:spacing w:before="240"/>
      </w:pPr>
      <w:r>
        <w:t xml:space="preserve">Compare to Urban Macro – </w:t>
      </w:r>
      <w:proofErr w:type="spellStart"/>
      <w:r>
        <w:t>mMTC</w:t>
      </w:r>
      <w:proofErr w:type="spellEnd"/>
      <w:r>
        <w:t xml:space="preserve"> configuration B scenario, the ISD = 1732m is identically assumed for </w:t>
      </w:r>
      <w:proofErr w:type="spellStart"/>
      <w:r>
        <w:t>Rual</w:t>
      </w:r>
      <w:proofErr w:type="spellEnd"/>
      <w:r>
        <w:t xml:space="preserve"> </w:t>
      </w:r>
      <w:proofErr w:type="spellStart"/>
      <w:r>
        <w:t>eMBB</w:t>
      </w:r>
      <w:proofErr w:type="spellEnd"/>
      <w:r>
        <w:t xml:space="preserve"> configuration A and B. However, the optimal </w:t>
      </w:r>
      <w:r>
        <w:rPr>
          <w:lang w:eastAsia="ja-JP"/>
        </w:rPr>
        <w:t xml:space="preserve">electronic tilting angle may be </w:t>
      </w:r>
      <w:proofErr w:type="gramStart"/>
      <w:r>
        <w:rPr>
          <w:lang w:eastAsia="ja-JP"/>
        </w:rPr>
        <w:t>different  due</w:t>
      </w:r>
      <w:proofErr w:type="gramEnd"/>
      <w:r>
        <w:rPr>
          <w:lang w:eastAsia="ja-JP"/>
        </w:rPr>
        <w:t xml:space="preserve"> to the vary of </w:t>
      </w:r>
      <w:r w:rsidR="008B5591">
        <w:rPr>
          <w:lang w:eastAsia="ja-JP"/>
        </w:rPr>
        <w:t xml:space="preserve">the </w:t>
      </w:r>
      <w:r>
        <w:rPr>
          <w:lang w:eastAsia="ja-JP"/>
        </w:rPr>
        <w:t xml:space="preserve">other assumptions. For example, the BS antenna height and antenna configurations will differ the </w:t>
      </w:r>
      <w:r>
        <w:t xml:space="preserve">optimal </w:t>
      </w:r>
      <w:r>
        <w:rPr>
          <w:lang w:eastAsia="ja-JP"/>
        </w:rPr>
        <w:t>electronic tilting angle.</w:t>
      </w:r>
    </w:p>
    <w:p w14:paraId="61DECEEE" w14:textId="77777777" w:rsidR="00B41443" w:rsidRDefault="005620A1">
      <w:pPr>
        <w:spacing w:before="240"/>
        <w:rPr>
          <w:lang w:eastAsia="ja-JP"/>
        </w:rPr>
      </w:pPr>
      <w:r>
        <w:t xml:space="preserve">In Figure 2, the DL geometry curves for Rural </w:t>
      </w:r>
      <w:proofErr w:type="spellStart"/>
      <w:r>
        <w:t>eMBB</w:t>
      </w:r>
      <w:proofErr w:type="spellEnd"/>
      <w:r>
        <w:t xml:space="preserve"> Config A with different </w:t>
      </w:r>
      <w:r>
        <w:rPr>
          <w:lang w:eastAsia="ja-JP"/>
        </w:rPr>
        <w:t>electronic</w:t>
      </w:r>
      <w:r>
        <w:t xml:space="preserve"> tilting angles are provided. It can be found that the current assumption for </w:t>
      </w:r>
      <w:r>
        <w:rPr>
          <w:lang w:eastAsia="ja-JP"/>
        </w:rPr>
        <w:t xml:space="preserve">electronic tilting angle (100 degree) </w:t>
      </w:r>
      <w:r w:rsidR="009A0DCA">
        <w:rPr>
          <w:lang w:eastAsia="ja-JP"/>
        </w:rPr>
        <w:t>is a good candidate for the</w:t>
      </w:r>
      <w:r>
        <w:rPr>
          <w:lang w:eastAsia="ja-JP"/>
        </w:rPr>
        <w:t xml:space="preserve"> DL geometry.</w:t>
      </w:r>
    </w:p>
    <w:p w14:paraId="3BB56D42" w14:textId="77777777" w:rsidR="00B41443" w:rsidRDefault="005620A1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Ob</w:t>
      </w:r>
      <w:r>
        <w:rPr>
          <w:rFonts w:eastAsia="宋体"/>
          <w:b/>
          <w:u w:val="single"/>
          <w:lang w:eastAsia="zh-CN"/>
        </w:rPr>
        <w:t xml:space="preserve">servation 2: For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A, the electronic tilt of 100 degree (current assumption) is </w:t>
      </w:r>
      <w:r w:rsidR="009A0DCA">
        <w:rPr>
          <w:rFonts w:eastAsia="宋体"/>
          <w:b/>
          <w:u w:val="single"/>
          <w:lang w:eastAsia="zh-CN"/>
        </w:rPr>
        <w:t>a good candidate</w:t>
      </w:r>
      <w:r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>for the</w:t>
      </w:r>
      <w:r>
        <w:rPr>
          <w:rFonts w:eastAsia="宋体"/>
          <w:b/>
          <w:u w:val="single"/>
          <w:lang w:eastAsia="zh-CN"/>
        </w:rPr>
        <w:t xml:space="preserve"> DL geometry.</w:t>
      </w:r>
    </w:p>
    <w:p w14:paraId="3A2D4CED" w14:textId="77777777" w:rsidR="00B41443" w:rsidRDefault="00B41443">
      <w:pPr>
        <w:spacing w:before="240"/>
      </w:pPr>
    </w:p>
    <w:p w14:paraId="76ECF2AA" w14:textId="77777777" w:rsidR="00B41443" w:rsidRDefault="005620A1">
      <w:pPr>
        <w:keepNext/>
        <w:spacing w:before="240"/>
        <w:jc w:val="center"/>
      </w:pPr>
      <w:r>
        <w:rPr>
          <w:noProof/>
          <w:lang w:eastAsia="ja-JP"/>
        </w:rPr>
        <w:drawing>
          <wp:inline distT="0" distB="0" distL="0" distR="0" wp14:anchorId="3274F04F" wp14:editId="4B33E40F">
            <wp:extent cx="4558665" cy="3418840"/>
            <wp:effectExtent l="0" t="0" r="0" b="0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9234" cy="341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266A67" w14:textId="77777777" w:rsidR="00B41443" w:rsidRDefault="005620A1">
      <w:pPr>
        <w:pStyle w:val="a9"/>
        <w:jc w:val="center"/>
        <w:rPr>
          <w:b w:val="0"/>
          <w:sz w:val="21"/>
        </w:rPr>
      </w:pPr>
      <w:r>
        <w:rPr>
          <w:b w:val="0"/>
          <w:sz w:val="21"/>
        </w:rPr>
        <w:t xml:space="preserve">Figure </w:t>
      </w:r>
      <w:r>
        <w:rPr>
          <w:b w:val="0"/>
          <w:sz w:val="21"/>
        </w:rPr>
        <w:fldChar w:fldCharType="begin"/>
      </w:r>
      <w:r>
        <w:rPr>
          <w:b w:val="0"/>
          <w:sz w:val="21"/>
        </w:rPr>
        <w:instrText xml:space="preserve"> SEQ Figure \* ARABIC </w:instrText>
      </w:r>
      <w:r>
        <w:rPr>
          <w:b w:val="0"/>
          <w:sz w:val="21"/>
        </w:rPr>
        <w:fldChar w:fldCharType="separate"/>
      </w:r>
      <w:r>
        <w:rPr>
          <w:b w:val="0"/>
          <w:sz w:val="21"/>
        </w:rPr>
        <w:t>2</w:t>
      </w:r>
      <w:r>
        <w:rPr>
          <w:b w:val="0"/>
          <w:sz w:val="21"/>
        </w:rPr>
        <w:fldChar w:fldCharType="end"/>
      </w:r>
      <w:r>
        <w:rPr>
          <w:b w:val="0"/>
          <w:sz w:val="21"/>
        </w:rPr>
        <w:t xml:space="preserve"> DL Geometry for Rural </w:t>
      </w:r>
      <w:proofErr w:type="spellStart"/>
      <w:r>
        <w:rPr>
          <w:b w:val="0"/>
          <w:sz w:val="21"/>
        </w:rPr>
        <w:t>eMBB</w:t>
      </w:r>
      <w:proofErr w:type="spellEnd"/>
      <w:r>
        <w:rPr>
          <w:b w:val="0"/>
          <w:sz w:val="21"/>
        </w:rPr>
        <w:t xml:space="preserve"> Config A with different tilting angle</w:t>
      </w:r>
    </w:p>
    <w:p w14:paraId="0BCCDAFF" w14:textId="77777777" w:rsidR="00B41443" w:rsidRDefault="005620A1">
      <w:pPr>
        <w:spacing w:before="240"/>
      </w:pPr>
      <w:r>
        <w:t xml:space="preserve">In Figure 3, the DL geometry curves for Rural </w:t>
      </w:r>
      <w:proofErr w:type="spellStart"/>
      <w:r>
        <w:t>eMBB</w:t>
      </w:r>
      <w:proofErr w:type="spellEnd"/>
      <w:r>
        <w:t xml:space="preserve"> Config B with different </w:t>
      </w:r>
      <w:r>
        <w:rPr>
          <w:lang w:eastAsia="ja-JP"/>
        </w:rPr>
        <w:t>electronic</w:t>
      </w:r>
      <w:r>
        <w:t xml:space="preserve"> tilting angles are provided. It can be found that the current assumption for </w:t>
      </w:r>
      <w:r>
        <w:rPr>
          <w:lang w:eastAsia="ja-JP"/>
        </w:rPr>
        <w:t xml:space="preserve">electronic tilting angle (100 degree) </w:t>
      </w:r>
      <w:r w:rsidR="00D11226">
        <w:rPr>
          <w:lang w:eastAsia="ja-JP"/>
        </w:rPr>
        <w:t>is a good candidate for the</w:t>
      </w:r>
      <w:r>
        <w:rPr>
          <w:lang w:eastAsia="ja-JP"/>
        </w:rPr>
        <w:t xml:space="preserve"> DL geometry.</w:t>
      </w:r>
    </w:p>
    <w:p w14:paraId="4CFA1990" w14:textId="77777777" w:rsidR="00B41443" w:rsidRDefault="005620A1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Ob</w:t>
      </w:r>
      <w:r>
        <w:rPr>
          <w:rFonts w:eastAsia="宋体"/>
          <w:b/>
          <w:u w:val="single"/>
          <w:lang w:eastAsia="zh-CN"/>
        </w:rPr>
        <w:t xml:space="preserve">servation 3: For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of 100 degree (current assumption) is </w:t>
      </w:r>
      <w:r w:rsidR="00D11226">
        <w:rPr>
          <w:rFonts w:eastAsia="宋体"/>
          <w:b/>
          <w:u w:val="single"/>
          <w:lang w:eastAsia="zh-CN"/>
        </w:rPr>
        <w:t>a good candidate</w:t>
      </w:r>
      <w:r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>for the</w:t>
      </w:r>
      <w:r>
        <w:rPr>
          <w:rFonts w:eastAsia="宋体"/>
          <w:b/>
          <w:u w:val="single"/>
          <w:lang w:eastAsia="zh-CN"/>
        </w:rPr>
        <w:t xml:space="preserve"> DL geometry.</w:t>
      </w:r>
    </w:p>
    <w:p w14:paraId="31B39A9B" w14:textId="77777777" w:rsidR="00B41443" w:rsidRDefault="00B41443"/>
    <w:p w14:paraId="523EF85C" w14:textId="77777777" w:rsidR="00B41443" w:rsidRDefault="005620A1">
      <w:pPr>
        <w:keepNext/>
        <w:spacing w:before="240"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20C0F9BB" wp14:editId="26392C17">
            <wp:extent cx="4319905" cy="3239770"/>
            <wp:effectExtent l="0" t="0" r="4445" b="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79" cy="32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AC946" w14:textId="77777777" w:rsidR="00B41443" w:rsidRDefault="005620A1">
      <w:pPr>
        <w:pStyle w:val="a9"/>
        <w:jc w:val="center"/>
        <w:rPr>
          <w:b w:val="0"/>
          <w:sz w:val="21"/>
        </w:rPr>
      </w:pPr>
      <w:r>
        <w:rPr>
          <w:b w:val="0"/>
          <w:sz w:val="21"/>
        </w:rPr>
        <w:t xml:space="preserve">Figure </w:t>
      </w:r>
      <w:r>
        <w:rPr>
          <w:b w:val="0"/>
          <w:sz w:val="21"/>
        </w:rPr>
        <w:fldChar w:fldCharType="begin"/>
      </w:r>
      <w:r>
        <w:rPr>
          <w:b w:val="0"/>
          <w:sz w:val="21"/>
        </w:rPr>
        <w:instrText xml:space="preserve"> SEQ Figure \* ARABIC </w:instrText>
      </w:r>
      <w:r>
        <w:rPr>
          <w:b w:val="0"/>
          <w:sz w:val="21"/>
        </w:rPr>
        <w:fldChar w:fldCharType="separate"/>
      </w:r>
      <w:r>
        <w:rPr>
          <w:b w:val="0"/>
          <w:sz w:val="21"/>
        </w:rPr>
        <w:t>3</w:t>
      </w:r>
      <w:r>
        <w:rPr>
          <w:b w:val="0"/>
          <w:sz w:val="21"/>
        </w:rPr>
        <w:fldChar w:fldCharType="end"/>
      </w:r>
      <w:r>
        <w:rPr>
          <w:b w:val="0"/>
          <w:sz w:val="21"/>
        </w:rPr>
        <w:t xml:space="preserve"> DL Geometry for Rural </w:t>
      </w:r>
      <w:proofErr w:type="spellStart"/>
      <w:r>
        <w:rPr>
          <w:b w:val="0"/>
          <w:sz w:val="21"/>
        </w:rPr>
        <w:t>eMBB</w:t>
      </w:r>
      <w:proofErr w:type="spellEnd"/>
      <w:r>
        <w:rPr>
          <w:b w:val="0"/>
          <w:sz w:val="21"/>
        </w:rPr>
        <w:t xml:space="preserve"> Config B with different tilting angle</w:t>
      </w:r>
    </w:p>
    <w:p w14:paraId="029852D5" w14:textId="77777777" w:rsidR="00B41443" w:rsidRDefault="005620A1">
      <w:pPr>
        <w:spacing w:before="240"/>
        <w:rPr>
          <w:lang w:eastAsia="ja-JP"/>
        </w:rPr>
      </w:pPr>
      <w:r>
        <w:t xml:space="preserve">In Figure 4, the DL geometry curves for Rural </w:t>
      </w:r>
      <w:proofErr w:type="spellStart"/>
      <w:r>
        <w:t>eMBB</w:t>
      </w:r>
      <w:proofErr w:type="spellEnd"/>
      <w:r>
        <w:t xml:space="preserve"> Config B with different </w:t>
      </w:r>
      <w:r>
        <w:rPr>
          <w:lang w:eastAsia="ja-JP"/>
        </w:rPr>
        <w:t>electronic</w:t>
      </w:r>
      <w:r>
        <w:t xml:space="preserve"> tilting angles are provided. It can be found that </w:t>
      </w:r>
      <w:r>
        <w:rPr>
          <w:rFonts w:hint="eastAsia"/>
          <w:lang w:eastAsia="ja-JP"/>
        </w:rPr>
        <w:t>96</w:t>
      </w:r>
      <w:r>
        <w:rPr>
          <w:lang w:eastAsia="ja-JP"/>
        </w:rPr>
        <w:t xml:space="preserve"> degree which is the current </w:t>
      </w:r>
      <w:r w:rsidR="0075765C">
        <w:rPr>
          <w:lang w:eastAsia="ja-JP"/>
        </w:rPr>
        <w:t>assumption</w:t>
      </w:r>
      <w:r>
        <w:rPr>
          <w:lang w:eastAsia="ja-JP"/>
        </w:rPr>
        <w:t xml:space="preserve"> as electronic</w:t>
      </w:r>
      <w:r>
        <w:t xml:space="preserve"> tilting angle is</w:t>
      </w:r>
      <w:r>
        <w:rPr>
          <w:lang w:eastAsia="ja-JP"/>
        </w:rPr>
        <w:t xml:space="preserve"> not an optimal value and 99 </w:t>
      </w:r>
      <w:proofErr w:type="gramStart"/>
      <w:r>
        <w:rPr>
          <w:lang w:eastAsia="ja-JP"/>
        </w:rPr>
        <w:t>degree</w:t>
      </w:r>
      <w:proofErr w:type="gramEnd"/>
      <w:r>
        <w:rPr>
          <w:lang w:eastAsia="ja-JP"/>
        </w:rPr>
        <w:t xml:space="preserve"> can obtain better overall performance in terms of the DL geometry.</w:t>
      </w:r>
    </w:p>
    <w:p w14:paraId="28AE6509" w14:textId="77777777" w:rsidR="00ED575B" w:rsidRDefault="00ED575B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Observation4: For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angle of 99 degree is </w:t>
      </w:r>
      <w:r w:rsidR="002D53D0">
        <w:rPr>
          <w:rFonts w:eastAsia="宋体"/>
          <w:b/>
          <w:u w:val="single"/>
          <w:lang w:eastAsia="zh-CN"/>
        </w:rPr>
        <w:t>a good candidate</w:t>
      </w:r>
      <w:r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 xml:space="preserve">for the </w:t>
      </w:r>
      <w:r>
        <w:rPr>
          <w:rFonts w:eastAsia="宋体"/>
          <w:b/>
          <w:u w:val="single"/>
          <w:lang w:eastAsia="zh-CN"/>
        </w:rPr>
        <w:t>DL geometry.</w:t>
      </w:r>
    </w:p>
    <w:p w14:paraId="4566D1D4" w14:textId="77777777" w:rsidR="00ED575B" w:rsidRDefault="00ED575B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Proposal: For ITU evaluation of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of 99 degree is </w:t>
      </w:r>
      <w:r w:rsidR="00B66C81">
        <w:rPr>
          <w:rFonts w:eastAsia="宋体"/>
          <w:b/>
          <w:u w:val="single"/>
          <w:lang w:eastAsia="zh-CN"/>
        </w:rPr>
        <w:t>a good candidate</w:t>
      </w:r>
      <w:r>
        <w:rPr>
          <w:rFonts w:eastAsia="宋体"/>
          <w:b/>
          <w:u w:val="single"/>
          <w:lang w:eastAsia="zh-CN"/>
        </w:rPr>
        <w:t>.</w:t>
      </w:r>
    </w:p>
    <w:p w14:paraId="148C8E68" w14:textId="77777777" w:rsidR="00B41443" w:rsidRDefault="005620A1">
      <w:pPr>
        <w:keepNext/>
        <w:spacing w:before="240"/>
        <w:jc w:val="center"/>
      </w:pPr>
      <w:r>
        <w:rPr>
          <w:noProof/>
          <w:lang w:eastAsia="ja-JP"/>
        </w:rPr>
        <w:lastRenderedPageBreak/>
        <w:drawing>
          <wp:inline distT="0" distB="0" distL="0" distR="0" wp14:anchorId="7A5D27D2" wp14:editId="62CDAFB4">
            <wp:extent cx="4319905" cy="3239770"/>
            <wp:effectExtent l="0" t="0" r="444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480" cy="32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FDDD5" w14:textId="77777777" w:rsidR="00B41443" w:rsidRDefault="005620A1">
      <w:pPr>
        <w:pStyle w:val="a9"/>
        <w:jc w:val="center"/>
        <w:rPr>
          <w:b w:val="0"/>
          <w:sz w:val="21"/>
        </w:rPr>
      </w:pPr>
      <w:r>
        <w:rPr>
          <w:b w:val="0"/>
          <w:sz w:val="21"/>
        </w:rPr>
        <w:t xml:space="preserve">Figure </w:t>
      </w:r>
      <w:r>
        <w:rPr>
          <w:b w:val="0"/>
          <w:sz w:val="21"/>
        </w:rPr>
        <w:fldChar w:fldCharType="begin"/>
      </w:r>
      <w:r>
        <w:rPr>
          <w:b w:val="0"/>
          <w:sz w:val="21"/>
        </w:rPr>
        <w:instrText xml:space="preserve"> SEQ Figure \* ARABIC </w:instrText>
      </w:r>
      <w:r>
        <w:rPr>
          <w:b w:val="0"/>
          <w:sz w:val="21"/>
        </w:rPr>
        <w:fldChar w:fldCharType="separate"/>
      </w:r>
      <w:r>
        <w:rPr>
          <w:b w:val="0"/>
          <w:sz w:val="21"/>
        </w:rPr>
        <w:t>4</w:t>
      </w:r>
      <w:r>
        <w:rPr>
          <w:b w:val="0"/>
          <w:sz w:val="21"/>
        </w:rPr>
        <w:fldChar w:fldCharType="end"/>
      </w:r>
      <w:r>
        <w:rPr>
          <w:b w:val="0"/>
          <w:sz w:val="21"/>
        </w:rPr>
        <w:t xml:space="preserve"> DL Geometry for Rural </w:t>
      </w:r>
      <w:proofErr w:type="spellStart"/>
      <w:r>
        <w:rPr>
          <w:b w:val="0"/>
          <w:sz w:val="21"/>
        </w:rPr>
        <w:t>eMBB</w:t>
      </w:r>
      <w:proofErr w:type="spellEnd"/>
      <w:r>
        <w:rPr>
          <w:b w:val="0"/>
          <w:sz w:val="21"/>
        </w:rPr>
        <w:t xml:space="preserve"> Config C with different tilting angle</w:t>
      </w:r>
    </w:p>
    <w:p w14:paraId="002E1B1C" w14:textId="77777777" w:rsidR="00B41443" w:rsidRDefault="00B41443">
      <w:pPr>
        <w:spacing w:before="240"/>
        <w:jc w:val="center"/>
      </w:pPr>
    </w:p>
    <w:p w14:paraId="03D2B5DA" w14:textId="77777777" w:rsidR="00B41443" w:rsidRDefault="005620A1">
      <w:pPr>
        <w:pStyle w:val="1"/>
        <w:numPr>
          <w:ilvl w:val="0"/>
          <w:numId w:val="5"/>
        </w:numPr>
        <w:spacing w:after="120"/>
        <w:rPr>
          <w:rFonts w:eastAsia="宋体" w:cs="Arial"/>
          <w:b/>
          <w:sz w:val="24"/>
          <w:szCs w:val="22"/>
          <w:lang w:val="en-US" w:eastAsia="zh-CN"/>
        </w:rPr>
      </w:pPr>
      <w:r>
        <w:rPr>
          <w:rFonts w:eastAsia="宋体" w:cs="Arial"/>
          <w:b/>
          <w:sz w:val="24"/>
          <w:szCs w:val="22"/>
          <w:lang w:val="en-US" w:eastAsia="zh-CN"/>
        </w:rPr>
        <w:t>Conclusion</w:t>
      </w:r>
    </w:p>
    <w:p w14:paraId="459713E9" w14:textId="77777777" w:rsidR="00B41443" w:rsidRDefault="005620A1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Ob</w:t>
      </w:r>
      <w:r>
        <w:rPr>
          <w:rFonts w:eastAsia="宋体"/>
          <w:b/>
          <w:u w:val="single"/>
          <w:lang w:eastAsia="zh-CN"/>
        </w:rPr>
        <w:t xml:space="preserve">servation 1: For Urban Macro – </w:t>
      </w:r>
      <w:proofErr w:type="spellStart"/>
      <w:r>
        <w:rPr>
          <w:rFonts w:eastAsia="宋体"/>
          <w:b/>
          <w:u w:val="single"/>
          <w:lang w:eastAsia="zh-CN"/>
        </w:rPr>
        <w:t>mMTC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of 93 degree (current assumption) is </w:t>
      </w:r>
      <w:r w:rsidR="003A2948">
        <w:rPr>
          <w:rFonts w:eastAsia="宋体"/>
          <w:b/>
          <w:u w:val="single"/>
          <w:lang w:eastAsia="zh-CN"/>
        </w:rPr>
        <w:t>a good candidate</w:t>
      </w:r>
      <w:r w:rsidR="00F37423" w:rsidRPr="00F37423"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>for the</w:t>
      </w:r>
      <w:r w:rsidR="00F37423" w:rsidDel="00F37423">
        <w:rPr>
          <w:rFonts w:eastAsia="宋体"/>
          <w:b/>
          <w:u w:val="single"/>
          <w:lang w:eastAsia="zh-CN"/>
        </w:rPr>
        <w:t xml:space="preserve"> </w:t>
      </w:r>
      <w:r>
        <w:rPr>
          <w:rFonts w:eastAsia="宋体"/>
          <w:b/>
          <w:u w:val="single"/>
          <w:lang w:eastAsia="zh-CN"/>
        </w:rPr>
        <w:t>DL geometry</w:t>
      </w:r>
    </w:p>
    <w:p w14:paraId="4FE39DD5" w14:textId="77777777" w:rsidR="00B41443" w:rsidRDefault="005620A1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Ob</w:t>
      </w:r>
      <w:r>
        <w:rPr>
          <w:rFonts w:eastAsia="宋体"/>
          <w:b/>
          <w:u w:val="single"/>
          <w:lang w:eastAsia="zh-CN"/>
        </w:rPr>
        <w:t xml:space="preserve">servation 2: For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A, the electronic tilt of 100 degree (current assumption) is </w:t>
      </w:r>
      <w:r w:rsidR="003A2948">
        <w:rPr>
          <w:rFonts w:eastAsia="宋体"/>
          <w:b/>
          <w:u w:val="single"/>
          <w:lang w:eastAsia="zh-CN"/>
        </w:rPr>
        <w:t>a good candidate</w:t>
      </w:r>
      <w:r w:rsidR="00F37423" w:rsidRPr="00F37423"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>for the</w:t>
      </w:r>
      <w:r>
        <w:rPr>
          <w:rFonts w:eastAsia="宋体"/>
          <w:b/>
          <w:u w:val="single"/>
          <w:lang w:eastAsia="zh-CN"/>
        </w:rPr>
        <w:t xml:space="preserve"> DL geometry.</w:t>
      </w:r>
    </w:p>
    <w:p w14:paraId="6A2AD350" w14:textId="77777777" w:rsidR="00B41443" w:rsidRDefault="005620A1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 w:hint="eastAsia"/>
          <w:b/>
          <w:u w:val="single"/>
          <w:lang w:eastAsia="zh-CN"/>
        </w:rPr>
        <w:t>Ob</w:t>
      </w:r>
      <w:r>
        <w:rPr>
          <w:rFonts w:eastAsia="宋体"/>
          <w:b/>
          <w:u w:val="single"/>
          <w:lang w:eastAsia="zh-CN"/>
        </w:rPr>
        <w:t xml:space="preserve">servation 3: For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of 100 degree (c</w:t>
      </w:r>
      <w:r w:rsidR="003A2948">
        <w:rPr>
          <w:rFonts w:eastAsia="宋体"/>
          <w:b/>
          <w:u w:val="single"/>
          <w:lang w:eastAsia="zh-CN"/>
        </w:rPr>
        <w:t>urrent assumption) is a good candidate</w:t>
      </w:r>
      <w:r w:rsidR="00F37423" w:rsidRPr="00F37423"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>for the</w:t>
      </w:r>
      <w:r>
        <w:rPr>
          <w:rFonts w:eastAsia="宋体"/>
          <w:b/>
          <w:u w:val="single"/>
          <w:lang w:eastAsia="zh-CN"/>
        </w:rPr>
        <w:t xml:space="preserve"> DL geometry.</w:t>
      </w:r>
    </w:p>
    <w:p w14:paraId="07F9833A" w14:textId="77777777" w:rsidR="00A24307" w:rsidRDefault="00A24307" w:rsidP="00A24307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Observation4: For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electronic tilt angle </w:t>
      </w:r>
      <w:r w:rsidR="003A2948">
        <w:rPr>
          <w:rFonts w:eastAsia="宋体"/>
          <w:b/>
          <w:u w:val="single"/>
          <w:lang w:eastAsia="zh-CN"/>
        </w:rPr>
        <w:t>of 99 degree is a good candidate</w:t>
      </w:r>
      <w:r>
        <w:rPr>
          <w:rFonts w:eastAsia="宋体"/>
          <w:b/>
          <w:u w:val="single"/>
          <w:lang w:eastAsia="zh-CN"/>
        </w:rPr>
        <w:t xml:space="preserve"> </w:t>
      </w:r>
      <w:r w:rsidR="00F37423">
        <w:rPr>
          <w:rFonts w:eastAsia="宋体"/>
          <w:b/>
          <w:u w:val="single"/>
          <w:lang w:eastAsia="zh-CN"/>
        </w:rPr>
        <w:t xml:space="preserve">for the </w:t>
      </w:r>
      <w:r>
        <w:rPr>
          <w:rFonts w:eastAsia="宋体"/>
          <w:b/>
          <w:u w:val="single"/>
          <w:lang w:eastAsia="zh-CN"/>
        </w:rPr>
        <w:t>DL geometry.</w:t>
      </w:r>
    </w:p>
    <w:p w14:paraId="0A2BEF69" w14:textId="77777777" w:rsidR="00A24307" w:rsidRDefault="00A24307" w:rsidP="00A24307">
      <w:pPr>
        <w:spacing w:before="240"/>
        <w:rPr>
          <w:rFonts w:eastAsia="宋体"/>
          <w:b/>
          <w:u w:val="single"/>
          <w:lang w:eastAsia="zh-CN"/>
        </w:rPr>
      </w:pPr>
      <w:r>
        <w:rPr>
          <w:rFonts w:eastAsia="宋体"/>
          <w:b/>
          <w:u w:val="single"/>
          <w:lang w:eastAsia="zh-CN"/>
        </w:rPr>
        <w:t xml:space="preserve">Proposal: For ITU evaluation of Rural </w:t>
      </w:r>
      <w:proofErr w:type="spellStart"/>
      <w:r>
        <w:rPr>
          <w:rFonts w:eastAsia="宋体"/>
          <w:b/>
          <w:u w:val="single"/>
          <w:lang w:eastAsia="zh-CN"/>
        </w:rPr>
        <w:t>eMBB</w:t>
      </w:r>
      <w:proofErr w:type="spellEnd"/>
      <w:r>
        <w:rPr>
          <w:rFonts w:eastAsia="宋体"/>
          <w:b/>
          <w:u w:val="single"/>
          <w:lang w:eastAsia="zh-CN"/>
        </w:rPr>
        <w:t xml:space="preserve"> with configuration B, the electro</w:t>
      </w:r>
      <w:r w:rsidR="003A2948">
        <w:rPr>
          <w:rFonts w:eastAsia="宋体"/>
          <w:b/>
          <w:u w:val="single"/>
          <w:lang w:eastAsia="zh-CN"/>
        </w:rPr>
        <w:t>nic tilt of 99 degree is a good candidate</w:t>
      </w:r>
      <w:r>
        <w:rPr>
          <w:rFonts w:eastAsia="宋体"/>
          <w:b/>
          <w:u w:val="single"/>
          <w:lang w:eastAsia="zh-CN"/>
        </w:rPr>
        <w:t>.</w:t>
      </w:r>
    </w:p>
    <w:p w14:paraId="528C507B" w14:textId="77777777" w:rsidR="00A24307" w:rsidRPr="003A2948" w:rsidRDefault="00A24307">
      <w:pPr>
        <w:spacing w:before="240"/>
        <w:rPr>
          <w:rFonts w:eastAsia="宋体"/>
          <w:b/>
          <w:u w:val="single"/>
          <w:lang w:eastAsia="zh-CN"/>
        </w:rPr>
      </w:pPr>
    </w:p>
    <w:p w14:paraId="6BF86782" w14:textId="77777777" w:rsidR="00B41443" w:rsidRDefault="005620A1">
      <w:pPr>
        <w:pStyle w:val="1"/>
        <w:spacing w:after="120"/>
        <w:rPr>
          <w:rFonts w:ascii="Times New Roman" w:hAnsi="Times New Roman"/>
          <w:b/>
          <w:sz w:val="24"/>
          <w:szCs w:val="22"/>
          <w:lang w:val="en-US"/>
        </w:rPr>
      </w:pPr>
      <w:r>
        <w:rPr>
          <w:rFonts w:ascii="Times New Roman" w:hAnsi="Times New Roman"/>
          <w:b/>
          <w:sz w:val="24"/>
          <w:szCs w:val="22"/>
          <w:lang w:val="en-US"/>
        </w:rPr>
        <w:t>References</w:t>
      </w:r>
    </w:p>
    <w:p w14:paraId="33A7C47D" w14:textId="77777777" w:rsidR="00B41443" w:rsidRDefault="005620A1">
      <w:pPr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</w:t>
      </w:r>
      <w:r>
        <w:rPr>
          <w:rFonts w:hint="eastAsia"/>
          <w:lang w:eastAsia="zh-CN"/>
        </w:rPr>
        <w:t>T</w:t>
      </w:r>
      <w:r>
        <w:rPr>
          <w:lang w:eastAsia="zh-CN"/>
        </w:rPr>
        <w:t>-17</w:t>
      </w:r>
      <w:r>
        <w:rPr>
          <w:rFonts w:hint="eastAsia"/>
          <w:lang w:eastAsia="zh-CN"/>
        </w:rPr>
        <w:t>0019</w:t>
      </w:r>
      <w:r>
        <w:rPr>
          <w:lang w:eastAsia="zh-CN"/>
        </w:rPr>
        <w:t>, “Summary of email discussion “[ITU-R AH 01] Calibration for self-evaluation””, Huawei, December 2017.</w:t>
      </w:r>
    </w:p>
    <w:p w14:paraId="4629B65E" w14:textId="77777777" w:rsidR="00920FC7" w:rsidRDefault="004177FE" w:rsidP="00920FC7">
      <w:pPr>
        <w:tabs>
          <w:tab w:val="left" w:pos="2410"/>
        </w:tabs>
        <w:spacing w:line="276" w:lineRule="auto"/>
        <w:ind w:left="1985" w:hanging="1985"/>
        <w:rPr>
          <w:lang w:eastAsia="zh-CN"/>
        </w:rPr>
      </w:pPr>
      <w:r w:rsidRPr="003C5C0F">
        <w:rPr>
          <w:lang w:eastAsia="zh-CN"/>
        </w:rPr>
        <w:t xml:space="preserve">[2] </w:t>
      </w:r>
      <w:bookmarkStart w:id="5" w:name="OLE_LINK1"/>
      <w:r w:rsidRPr="003C5C0F">
        <w:rPr>
          <w:lang w:eastAsia="zh-CN"/>
        </w:rPr>
        <w:t xml:space="preserve">RP-172533, “Clarification on </w:t>
      </w:r>
      <w:proofErr w:type="spellStart"/>
      <w:r w:rsidRPr="003C5C0F">
        <w:rPr>
          <w:lang w:eastAsia="zh-CN"/>
        </w:rPr>
        <w:t>mMTC</w:t>
      </w:r>
      <w:proofErr w:type="spellEnd"/>
      <w:r w:rsidRPr="003C5C0F">
        <w:rPr>
          <w:lang w:eastAsia="zh-CN"/>
        </w:rPr>
        <w:t xml:space="preserve"> and URLLC calibration parameters</w:t>
      </w:r>
      <w:r>
        <w:rPr>
          <w:lang w:eastAsia="zh-CN"/>
        </w:rPr>
        <w:t>”</w:t>
      </w:r>
      <w:bookmarkEnd w:id="5"/>
      <w:r w:rsidR="00920FC7">
        <w:rPr>
          <w:lang w:eastAsia="zh-CN"/>
        </w:rPr>
        <w:t>,</w:t>
      </w:r>
    </w:p>
    <w:p w14:paraId="49460E83" w14:textId="77777777" w:rsidR="00B41443" w:rsidRPr="003C5C0F" w:rsidRDefault="00920FC7" w:rsidP="005620A1">
      <w:pPr>
        <w:rPr>
          <w:rFonts w:eastAsia="宋体"/>
          <w:kern w:val="2"/>
          <w:sz w:val="22"/>
          <w:szCs w:val="22"/>
          <w:lang w:eastAsia="zh-CN"/>
        </w:rPr>
      </w:pPr>
      <w:r>
        <w:rPr>
          <w:lang w:eastAsia="zh-CN"/>
        </w:rPr>
        <w:t>Huawei, December,2017</w:t>
      </w:r>
    </w:p>
    <w:sectPr w:rsidR="00B41443" w:rsidRPr="003C5C0F">
      <w:footerReference w:type="default" r:id="rId13"/>
      <w:type w:val="continuous"/>
      <w:pgSz w:w="12240" w:h="15840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2074E9" w14:textId="77777777" w:rsidR="00B3038B" w:rsidRDefault="00B3038B">
      <w:r>
        <w:separator/>
      </w:r>
    </w:p>
  </w:endnote>
  <w:endnote w:type="continuationSeparator" w:id="0">
    <w:p w14:paraId="36EC5DF7" w14:textId="77777777" w:rsidR="00B3038B" w:rsidRDefault="00B30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0F64A" w14:textId="21F36411" w:rsidR="00B41443" w:rsidRDefault="005620A1">
    <w:pPr>
      <w:pStyle w:val="af0"/>
      <w:jc w:val="center"/>
    </w:pPr>
    <w:r>
      <w:rPr>
        <w:rStyle w:val="af7"/>
        <w:rFonts w:hint="eastAsia"/>
      </w:rPr>
      <w:t xml:space="preserve">- </w:t>
    </w:r>
    <w:r>
      <w:rPr>
        <w:rStyle w:val="af7"/>
      </w:rPr>
      <w:fldChar w:fldCharType="begin"/>
    </w:r>
    <w:r>
      <w:rPr>
        <w:rStyle w:val="af7"/>
      </w:rPr>
      <w:instrText xml:space="preserve"> PAGE </w:instrText>
    </w:r>
    <w:r>
      <w:rPr>
        <w:rStyle w:val="af7"/>
      </w:rPr>
      <w:fldChar w:fldCharType="separate"/>
    </w:r>
    <w:r w:rsidR="00783FBC">
      <w:rPr>
        <w:rStyle w:val="af7"/>
        <w:noProof/>
      </w:rPr>
      <w:t>7</w:t>
    </w:r>
    <w:r>
      <w:rPr>
        <w:rStyle w:val="af7"/>
      </w:rPr>
      <w:fldChar w:fldCharType="end"/>
    </w:r>
    <w:r>
      <w:rPr>
        <w:rStyle w:val="af7"/>
        <w:rFonts w:hint="eastAsia"/>
      </w:rPr>
      <w:t>/</w:t>
    </w:r>
    <w:r>
      <w:rPr>
        <w:rStyle w:val="af7"/>
      </w:rPr>
      <w:fldChar w:fldCharType="begin"/>
    </w:r>
    <w:r>
      <w:rPr>
        <w:rStyle w:val="af7"/>
      </w:rPr>
      <w:instrText xml:space="preserve"> NUMPAGES </w:instrText>
    </w:r>
    <w:r>
      <w:rPr>
        <w:rStyle w:val="af7"/>
      </w:rPr>
      <w:fldChar w:fldCharType="separate"/>
    </w:r>
    <w:r w:rsidR="00783FBC">
      <w:rPr>
        <w:rStyle w:val="af7"/>
        <w:noProof/>
      </w:rPr>
      <w:t>7</w:t>
    </w:r>
    <w:r>
      <w:rPr>
        <w:rStyle w:val="af7"/>
      </w:rPr>
      <w:fldChar w:fldCharType="end"/>
    </w:r>
    <w:r>
      <w:rPr>
        <w:rStyle w:val="af7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90A75" w14:textId="77777777" w:rsidR="00B3038B" w:rsidRDefault="00B3038B">
      <w:r>
        <w:separator/>
      </w:r>
    </w:p>
  </w:footnote>
  <w:footnote w:type="continuationSeparator" w:id="0">
    <w:p w14:paraId="2B94F1F7" w14:textId="77777777" w:rsidR="00B3038B" w:rsidRDefault="00B3038B">
      <w:r>
        <w:continuationSeparator/>
      </w:r>
    </w:p>
  </w:footnote>
  <w:footnote w:id="1">
    <w:p w14:paraId="48D417AD" w14:textId="77777777" w:rsidR="00B41443" w:rsidRDefault="00B41443">
      <w:pPr>
        <w:pStyle w:val="af2"/>
        <w:ind w:left="0" w:firstLin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2" w15:restartNumberingAfterBreak="0">
    <w:nsid w:val="523623C8"/>
    <w:multiLevelType w:val="multilevel"/>
    <w:tmpl w:val="523623C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443"/>
    <w:rsid w:val="00022DBC"/>
    <w:rsid w:val="000867CD"/>
    <w:rsid w:val="000C0D98"/>
    <w:rsid w:val="000E3316"/>
    <w:rsid w:val="00147C44"/>
    <w:rsid w:val="00204E21"/>
    <w:rsid w:val="002D53D0"/>
    <w:rsid w:val="002E6463"/>
    <w:rsid w:val="002E6CEB"/>
    <w:rsid w:val="003A2948"/>
    <w:rsid w:val="003C5C0F"/>
    <w:rsid w:val="004177FE"/>
    <w:rsid w:val="00512ACF"/>
    <w:rsid w:val="005447E9"/>
    <w:rsid w:val="005620A1"/>
    <w:rsid w:val="0065170F"/>
    <w:rsid w:val="00735D3B"/>
    <w:rsid w:val="0075765C"/>
    <w:rsid w:val="00783FBC"/>
    <w:rsid w:val="00891DDD"/>
    <w:rsid w:val="008B5591"/>
    <w:rsid w:val="008F34E8"/>
    <w:rsid w:val="00920FC7"/>
    <w:rsid w:val="009A0DCA"/>
    <w:rsid w:val="009D6E2A"/>
    <w:rsid w:val="00A24307"/>
    <w:rsid w:val="00AA66B7"/>
    <w:rsid w:val="00AB5B57"/>
    <w:rsid w:val="00B3038B"/>
    <w:rsid w:val="00B356B4"/>
    <w:rsid w:val="00B41443"/>
    <w:rsid w:val="00B60545"/>
    <w:rsid w:val="00B66C81"/>
    <w:rsid w:val="00D11226"/>
    <w:rsid w:val="00DF1F22"/>
    <w:rsid w:val="00E90DF7"/>
    <w:rsid w:val="00ED5154"/>
    <w:rsid w:val="00ED575B"/>
    <w:rsid w:val="00EE3AFB"/>
    <w:rsid w:val="00EE55BD"/>
    <w:rsid w:val="00F32762"/>
    <w:rsid w:val="00F345F9"/>
    <w:rsid w:val="00F37423"/>
    <w:rsid w:val="00F42B09"/>
    <w:rsid w:val="00F67A4A"/>
    <w:rsid w:val="00FD262D"/>
    <w:rsid w:val="00FD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142F7A"/>
  <w15:docId w15:val="{899C0B01-7F23-4FD1-A5A4-045A06BB3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uiPriority="0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Pr>
      <w:rFonts w:eastAsia="MS Gothic"/>
      <w:sz w:val="24"/>
      <w:szCs w:val="24"/>
      <w:lang w:eastAsia="en-US"/>
    </w:rPr>
  </w:style>
  <w:style w:type="paragraph" w:styleId="1">
    <w:name w:val="heading 1"/>
    <w:basedOn w:val="a1"/>
    <w:next w:val="a1"/>
    <w:link w:val="10"/>
    <w:qFormat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val="zh-CN" w:eastAsia="ja-JP"/>
    </w:rPr>
  </w:style>
  <w:style w:type="paragraph" w:styleId="2">
    <w:name w:val="heading 2"/>
    <w:basedOn w:val="a1"/>
    <w:next w:val="a1"/>
    <w:link w:val="20"/>
    <w:qFormat/>
    <w:pPr>
      <w:keepNext/>
      <w:spacing w:before="120" w:after="120"/>
      <w:outlineLvl w:val="1"/>
    </w:pPr>
    <w:rPr>
      <w:rFonts w:ascii="Arial" w:hAnsi="Arial"/>
    </w:rPr>
  </w:style>
  <w:style w:type="paragraph" w:styleId="3">
    <w:name w:val="heading 3"/>
    <w:basedOn w:val="a1"/>
    <w:next w:val="a1"/>
    <w:qFormat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1"/>
    <w:next w:val="a1"/>
    <w:qFormat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0">
    <w:name w:val="List 3"/>
    <w:basedOn w:val="a1"/>
    <w:pPr>
      <w:ind w:leftChars="400" w:left="100" w:hangingChars="200" w:hanging="200"/>
    </w:p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  <w:sz w:val="24"/>
      <w:szCs w:val="24"/>
    </w:rPr>
  </w:style>
  <w:style w:type="paragraph" w:styleId="a6">
    <w:name w:val="annotation text"/>
    <w:basedOn w:val="a1"/>
    <w:link w:val="a8"/>
    <w:semiHidden/>
    <w:rPr>
      <w:rFonts w:cs="Arial"/>
      <w:kern w:val="2"/>
      <w:sz w:val="21"/>
      <w:szCs w:val="20"/>
      <w:lang w:val="en-GB"/>
    </w:rPr>
  </w:style>
  <w:style w:type="paragraph" w:styleId="a9">
    <w:name w:val="caption"/>
    <w:basedOn w:val="a1"/>
    <w:next w:val="a1"/>
    <w:qFormat/>
    <w:pPr>
      <w:spacing w:before="120" w:after="120"/>
    </w:pPr>
    <w:rPr>
      <w:b/>
    </w:rPr>
  </w:style>
  <w:style w:type="paragraph" w:styleId="a">
    <w:name w:val="List Bullet"/>
    <w:basedOn w:val="a1"/>
    <w:pPr>
      <w:numPr>
        <w:numId w:val="1"/>
      </w:numPr>
    </w:pPr>
  </w:style>
  <w:style w:type="paragraph" w:styleId="aa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31">
    <w:name w:val="Body Text 3"/>
    <w:basedOn w:val="a1"/>
    <w:pPr>
      <w:jc w:val="both"/>
    </w:pPr>
    <w:rPr>
      <w:lang w:eastAsia="ja-JP"/>
    </w:rPr>
  </w:style>
  <w:style w:type="paragraph" w:styleId="ab">
    <w:name w:val="Body Text"/>
    <w:basedOn w:val="a1"/>
    <w:pPr>
      <w:spacing w:after="120"/>
    </w:pPr>
  </w:style>
  <w:style w:type="paragraph" w:styleId="ac">
    <w:name w:val="Body Text Indent"/>
    <w:basedOn w:val="a1"/>
    <w:pPr>
      <w:ind w:left="360"/>
    </w:pPr>
    <w:rPr>
      <w:bCs/>
      <w:lang w:eastAsia="ja-JP"/>
    </w:rPr>
  </w:style>
  <w:style w:type="paragraph" w:styleId="21">
    <w:name w:val="List 2"/>
    <w:basedOn w:val="ad"/>
    <w:pPr>
      <w:ind w:left="851"/>
    </w:pPr>
    <w:rPr>
      <w:lang w:eastAsia="ja-JP"/>
    </w:rPr>
  </w:style>
  <w:style w:type="paragraph" w:styleId="ad">
    <w:name w:val="List"/>
    <w:basedOn w:val="a1"/>
    <w:pPr>
      <w:spacing w:after="180"/>
      <w:ind w:left="568" w:hanging="284"/>
    </w:pPr>
  </w:style>
  <w:style w:type="paragraph" w:styleId="22">
    <w:name w:val="List Bullet 2"/>
    <w:basedOn w:val="a"/>
    <w:pPr>
      <w:spacing w:after="60"/>
      <w:ind w:left="1080" w:hanging="357"/>
    </w:pPr>
    <w:rPr>
      <w:rFonts w:ascii="Arial" w:hAnsi="Arial"/>
    </w:rPr>
  </w:style>
  <w:style w:type="paragraph" w:styleId="ae">
    <w:name w:val="Plain Text"/>
    <w:basedOn w:val="a1"/>
    <w:rPr>
      <w:rFonts w:ascii="Courier New" w:hAnsi="Courier New"/>
    </w:rPr>
  </w:style>
  <w:style w:type="paragraph" w:styleId="23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af">
    <w:name w:val="Balloon Text"/>
    <w:basedOn w:val="a1"/>
    <w:semiHidden/>
    <w:rPr>
      <w:rFonts w:ascii="Arial" w:hAnsi="Arial"/>
      <w:sz w:val="18"/>
      <w:szCs w:val="18"/>
    </w:rPr>
  </w:style>
  <w:style w:type="paragraph" w:styleId="af0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af1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11">
    <w:name w:val="toc 1"/>
    <w:basedOn w:val="a1"/>
    <w:next w:val="a1"/>
    <w:semiHidden/>
  </w:style>
  <w:style w:type="paragraph" w:styleId="af2">
    <w:name w:val="footnote text"/>
    <w:basedOn w:val="a1"/>
    <w:link w:val="af3"/>
    <w:pPr>
      <w:keepLines/>
      <w:ind w:left="454" w:hanging="454"/>
    </w:pPr>
    <w:rPr>
      <w:sz w:val="16"/>
    </w:rPr>
  </w:style>
  <w:style w:type="paragraph" w:styleId="af4">
    <w:name w:val="table of figures"/>
    <w:basedOn w:val="11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24">
    <w:name w:val="Body Text 2"/>
    <w:basedOn w:val="a1"/>
    <w:rPr>
      <w:rFonts w:ascii="Arial" w:hAnsi="Arial"/>
    </w:rPr>
  </w:style>
  <w:style w:type="paragraph" w:styleId="af5">
    <w:name w:val="Normal (Web)"/>
    <w:basedOn w:val="a1"/>
    <w:uiPriority w:val="99"/>
    <w:unhideWhenUsed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af6">
    <w:name w:val="Title"/>
    <w:basedOn w:val="a1"/>
    <w:qFormat/>
    <w:pPr>
      <w:jc w:val="center"/>
    </w:pPr>
    <w:rPr>
      <w:rFonts w:ascii="Arial" w:hAnsi="Arial"/>
      <w:b/>
    </w:rPr>
  </w:style>
  <w:style w:type="character" w:styleId="af7">
    <w:name w:val="page number"/>
    <w:basedOn w:val="a2"/>
    <w:rPr>
      <w:rFonts w:eastAsia="Arial Unicode MS" w:cs="Arial"/>
      <w:kern w:val="2"/>
      <w:sz w:val="21"/>
      <w:lang w:val="en-GB" w:eastAsia="zh-CN" w:bidi="ar-SA"/>
    </w:rPr>
  </w:style>
  <w:style w:type="character" w:styleId="af8">
    <w:name w:val="FollowedHyperlink"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9">
    <w:name w:val="Hyperlink"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a">
    <w:name w:val="annotation reference"/>
    <w:semiHidden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b">
    <w:name w:val="footnote reference"/>
    <w:uiPriority w:val="99"/>
    <w:rPr>
      <w:rFonts w:eastAsia="Arial Unicode MS" w:cs="Arial"/>
      <w:b/>
      <w:kern w:val="2"/>
      <w:position w:val="6"/>
      <w:sz w:val="16"/>
      <w:lang w:val="en-GB" w:eastAsia="zh-CN" w:bidi="ar-SA"/>
    </w:rPr>
  </w:style>
  <w:style w:type="table" w:styleId="afc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unnumbered">
    <w:name w:val="Heading 1 unnumbered"/>
    <w:basedOn w:val="1"/>
    <w:next w:val="ab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link w:val="THChar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d"/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paragraph" w:customStyle="1" w:styleId="a0">
    <w:name w:val="佐藤２"/>
    <w:basedOn w:val="a1"/>
    <w:pPr>
      <w:numPr>
        <w:numId w:val="2"/>
      </w:numPr>
      <w:spacing w:after="180"/>
    </w:pPr>
    <w:rPr>
      <w:lang w:eastAsia="ja-JP"/>
    </w:rPr>
  </w:style>
  <w:style w:type="paragraph" w:customStyle="1" w:styleId="ListBulletLast">
    <w:name w:val="List Bullet Last"/>
    <w:basedOn w:val="a"/>
    <w:next w:val="ab"/>
    <w:pPr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pPr>
      <w:numPr>
        <w:numId w:val="3"/>
      </w:numPr>
      <w:spacing w:after="120"/>
    </w:pPr>
  </w:style>
  <w:style w:type="paragraph" w:customStyle="1" w:styleId="shortcode">
    <w:name w:val="shortcode"/>
    <w:basedOn w:val="ab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1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0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paragraph" w:customStyle="1" w:styleId="12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en-US"/>
    </w:rPr>
  </w:style>
  <w:style w:type="character" w:customStyle="1" w:styleId="afd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4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eastAsia="en-US"/>
    </w:rPr>
  </w:style>
  <w:style w:type="paragraph" w:customStyle="1" w:styleId="13">
    <w:name w:val="コメント内容1"/>
    <w:basedOn w:val="a6"/>
    <w:next w:val="a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5">
    <w:name w:val="吹き出し2"/>
    <w:basedOn w:val="a1"/>
    <w:unhideWhenUsed/>
    <w:rPr>
      <w:sz w:val="18"/>
      <w:szCs w:val="18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4">
    <w:name w:val="列出段落1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afe">
    <w:name w:val="(文字) (文字)"/>
    <w:semiHidden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6">
    <w:name w:val="列出段落2"/>
    <w:basedOn w:val="a1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7">
    <w:name w:val="コメント内容2"/>
    <w:basedOn w:val="a6"/>
    <w:next w:val="a6"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rPr>
      <w:rFonts w:eastAsia="MS Gothic" w:cs="Arial"/>
      <w:kern w:val="2"/>
      <w:sz w:val="21"/>
      <w:lang w:val="en-GB" w:eastAsia="en-US" w:bidi="ar-SA"/>
    </w:rPr>
  </w:style>
  <w:style w:type="paragraph" w:customStyle="1" w:styleId="32">
    <w:name w:val="列出段落3"/>
    <w:basedOn w:val="a1"/>
    <w:link w:val="aff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character" w:customStyle="1" w:styleId="10">
    <w:name w:val="标题 1 字符"/>
    <w:link w:val="1"/>
    <w:rPr>
      <w:rFonts w:ascii="Arial" w:eastAsia="MS Gothic" w:hAnsi="Arial"/>
      <w:bCs/>
      <w:kern w:val="28"/>
      <w:sz w:val="28"/>
      <w:szCs w:val="24"/>
      <w:lang w:val="zh-CN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a1"/>
    <w:link w:val="TACChar"/>
    <w:pPr>
      <w:keepNext/>
      <w:keepLines/>
      <w:jc w:val="center"/>
    </w:pPr>
    <w:rPr>
      <w:rFonts w:ascii="Arial" w:eastAsia="宋体" w:hAnsi="Arial"/>
      <w:sz w:val="18"/>
      <w:szCs w:val="20"/>
      <w:lang w:val="en-GB"/>
    </w:rPr>
  </w:style>
  <w:style w:type="character" w:customStyle="1" w:styleId="a8">
    <w:name w:val="批注文字 字符"/>
    <w:link w:val="a6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a7">
    <w:name w:val="批注主题 字符"/>
    <w:link w:val="a5"/>
    <w:uiPriority w:val="99"/>
    <w:semiHidden/>
    <w:qFormat/>
    <w:rPr>
      <w:rFonts w:eastAsia="MS Gothic" w:cs="Arial"/>
      <w:b/>
      <w:bCs/>
      <w:kern w:val="2"/>
      <w:sz w:val="24"/>
      <w:szCs w:val="24"/>
      <w:lang w:val="en-GB" w:eastAsia="en-US" w:bidi="ar-SA"/>
    </w:rPr>
  </w:style>
  <w:style w:type="paragraph" w:customStyle="1" w:styleId="16">
    <w:name w:val="修订1"/>
    <w:hidden/>
    <w:uiPriority w:val="99"/>
    <w:semiHidden/>
    <w:qFormat/>
    <w:rPr>
      <w:rFonts w:eastAsia="MS Gothic"/>
      <w:sz w:val="24"/>
      <w:szCs w:val="24"/>
      <w:lang w:eastAsia="en-US"/>
    </w:rPr>
  </w:style>
  <w:style w:type="paragraph" w:customStyle="1" w:styleId="TAL">
    <w:name w:val="TAL"/>
    <w:basedOn w:val="a1"/>
    <w:qFormat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20">
    <w:name w:val="标题 2 字符"/>
    <w:link w:val="2"/>
    <w:qFormat/>
    <w:rPr>
      <w:rFonts w:ascii="Arial" w:eastAsia="MS Gothic" w:hAnsi="Arial"/>
      <w:sz w:val="24"/>
      <w:szCs w:val="24"/>
    </w:rPr>
  </w:style>
  <w:style w:type="character" w:customStyle="1" w:styleId="17">
    <w:name w:val="占位符文本1"/>
    <w:basedOn w:val="a2"/>
    <w:uiPriority w:val="67"/>
    <w:rPr>
      <w:color w:val="808080"/>
    </w:rPr>
  </w:style>
  <w:style w:type="paragraph" w:customStyle="1" w:styleId="aff0">
    <w:name w:val="스타일 양쪽"/>
    <w:basedOn w:val="a1"/>
    <w:pPr>
      <w:spacing w:after="120" w:line="300" w:lineRule="auto"/>
      <w:ind w:firstLine="284"/>
      <w:jc w:val="both"/>
    </w:pPr>
    <w:rPr>
      <w:rFonts w:eastAsia="Malgun Gothic" w:cs="Batang"/>
      <w:sz w:val="20"/>
      <w:szCs w:val="20"/>
      <w:lang w:eastAsia="ko-KR"/>
    </w:rPr>
  </w:style>
  <w:style w:type="character" w:customStyle="1" w:styleId="TACChar">
    <w:name w:val="TAC Char"/>
    <w:link w:val="TAC"/>
    <w:rPr>
      <w:rFonts w:ascii="Arial" w:eastAsia="宋体" w:hAnsi="Arial"/>
      <w:sz w:val="18"/>
      <w:lang w:val="en-GB"/>
    </w:rPr>
  </w:style>
  <w:style w:type="character" w:customStyle="1" w:styleId="THChar">
    <w:name w:val="TH Char"/>
    <w:link w:val="TH"/>
    <w:rPr>
      <w:rFonts w:ascii="Arial" w:eastAsia="MS Gothic" w:hAnsi="Arial"/>
      <w:b/>
      <w:sz w:val="24"/>
      <w:szCs w:val="24"/>
    </w:rPr>
  </w:style>
  <w:style w:type="character" w:customStyle="1" w:styleId="aff">
    <w:name w:val="列出段落 字符"/>
    <w:link w:val="32"/>
    <w:uiPriority w:val="34"/>
    <w:locked/>
    <w:rPr>
      <w:rFonts w:ascii="宋体" w:eastAsia="宋体" w:hAnsi="宋体" w:cs="宋体"/>
      <w:sz w:val="24"/>
      <w:szCs w:val="24"/>
      <w:lang w:eastAsia="zh-CN"/>
    </w:rPr>
  </w:style>
  <w:style w:type="paragraph" w:customStyle="1" w:styleId="Body">
    <w:name w:val="Body"/>
    <w:basedOn w:val="a1"/>
    <w:uiPriority w:val="99"/>
    <w:qFormat/>
    <w:pPr>
      <w:spacing w:after="200" w:line="276" w:lineRule="auto"/>
      <w:ind w:left="450"/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docHeader2">
    <w:name w:val="Tdoc_Header_2"/>
    <w:basedOn w:val="a1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f3">
    <w:name w:val="脚注文本 字符"/>
    <w:basedOn w:val="a2"/>
    <w:link w:val="af2"/>
    <w:qFormat/>
    <w:rPr>
      <w:rFonts w:eastAsia="MS Gothic"/>
      <w:sz w:val="16"/>
      <w:szCs w:val="24"/>
    </w:rPr>
  </w:style>
  <w:style w:type="paragraph" w:styleId="aff1">
    <w:name w:val="List Paragraph"/>
    <w:basedOn w:val="a1"/>
    <w:uiPriority w:val="99"/>
    <w:rsid w:val="00A243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1701</Words>
  <Characters>9702</Characters>
  <Application>Microsoft Office Word</Application>
  <DocSecurity>0</DocSecurity>
  <Lines>80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CHEN Siyi</cp:lastModifiedBy>
  <cp:revision>7</cp:revision>
  <cp:lastPrinted>2013-01-18T16:26:00Z</cp:lastPrinted>
  <dcterms:created xsi:type="dcterms:W3CDTF">2018-01-11T07:19:00Z</dcterms:created>
  <dcterms:modified xsi:type="dcterms:W3CDTF">2018-01-12T06:09:00Z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ContentTypeId">
    <vt:lpwstr>0x010100D8CDC9662DE0CB4B963D73E2CE294E83</vt:lpwstr>
  </property>
  <property fmtid="{D5CDD505-2E9C-101B-9397-08002B2CF9AE}" pid="5" name="KSOProductBuildVer">
    <vt:lpwstr>2052-8.1.1</vt:lpwstr>
  </property>
</Properties>
</file>